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E10B0" w14:textId="21C91F59" w:rsidR="005A2630" w:rsidRPr="00DA3EAA" w:rsidRDefault="00DA3EAA" w:rsidP="005A2630">
      <w:pPr>
        <w:pStyle w:val="Header"/>
        <w:rPr>
          <w:bCs/>
          <w:noProof w:val="0"/>
          <w:sz w:val="24"/>
          <w:szCs w:val="24"/>
        </w:rPr>
      </w:pPr>
      <w:r w:rsidRPr="009F4C7A">
        <w:rPr>
          <w:bCs/>
          <w:noProof w:val="0"/>
          <w:sz w:val="24"/>
          <w:szCs w:val="24"/>
        </w:rPr>
        <w:t>3GPP TSG RAN WG1 Meeting NR#3</w:t>
      </w:r>
      <w:r w:rsidR="005A2630" w:rsidRPr="00DA3EAA">
        <w:rPr>
          <w:bCs/>
          <w:noProof w:val="0"/>
          <w:sz w:val="24"/>
          <w:szCs w:val="24"/>
        </w:rPr>
        <w:t xml:space="preserve">                                  </w:t>
      </w:r>
      <w:r w:rsidR="005A2630" w:rsidRPr="00DA3EAA">
        <w:rPr>
          <w:bCs/>
          <w:noProof w:val="0"/>
          <w:sz w:val="24"/>
          <w:szCs w:val="24"/>
        </w:rPr>
        <w:tab/>
      </w:r>
      <w:r w:rsidR="00DC613F" w:rsidRPr="00DA3EAA">
        <w:rPr>
          <w:bCs/>
          <w:noProof w:val="0"/>
          <w:sz w:val="24"/>
          <w:szCs w:val="24"/>
        </w:rPr>
        <w:t>R1-171</w:t>
      </w:r>
      <w:r w:rsidR="007D53B7" w:rsidRPr="00DA3EAA">
        <w:rPr>
          <w:bCs/>
          <w:noProof w:val="0"/>
          <w:sz w:val="24"/>
          <w:szCs w:val="24"/>
        </w:rPr>
        <w:t>6557</w:t>
      </w:r>
    </w:p>
    <w:p w14:paraId="67739E26" w14:textId="77777777" w:rsidR="00DA3EAA" w:rsidRPr="009F4C7A" w:rsidRDefault="00DA3EAA" w:rsidP="00DA3EAA">
      <w:pPr>
        <w:pStyle w:val="Header"/>
        <w:rPr>
          <w:bCs/>
          <w:noProof w:val="0"/>
          <w:sz w:val="24"/>
          <w:szCs w:val="24"/>
        </w:rPr>
      </w:pPr>
      <w:r w:rsidRPr="009F4C7A">
        <w:rPr>
          <w:bCs/>
          <w:noProof w:val="0"/>
          <w:sz w:val="24"/>
          <w:szCs w:val="24"/>
        </w:rPr>
        <w:t>Nagoya, Japan, 18th – 21st, September 2017</w:t>
      </w:r>
    </w:p>
    <w:p w14:paraId="66B05AC4" w14:textId="72BA6694" w:rsidR="00DE2BBD" w:rsidRPr="00864813" w:rsidRDefault="00DE2BBD" w:rsidP="00A82894">
      <w:pPr>
        <w:pStyle w:val="CRCoverPage"/>
        <w:rPr>
          <w:rFonts w:cs="Arial"/>
          <w:b/>
          <w:bCs/>
          <w:sz w:val="24"/>
          <w:lang w:val="en-US"/>
        </w:rPr>
      </w:pPr>
    </w:p>
    <w:p w14:paraId="2D136412" w14:textId="322E91A6" w:rsidR="00A82894" w:rsidRPr="00A94050" w:rsidRDefault="00A82894" w:rsidP="631F6BCF">
      <w:pPr>
        <w:pStyle w:val="CRCoverPage"/>
        <w:rPr>
          <w:rFonts w:cs="Arial"/>
          <w:b/>
          <w:bCs/>
          <w:sz w:val="24"/>
          <w:szCs w:val="24"/>
          <w:lang w:eastAsia="ja-JP"/>
        </w:rPr>
      </w:pPr>
      <w:r w:rsidRPr="00DA3EAA">
        <w:rPr>
          <w:rFonts w:cs="Arial"/>
          <w:b/>
          <w:bCs/>
          <w:sz w:val="24"/>
          <w:szCs w:val="24"/>
        </w:rPr>
        <w:t>Agenda item:</w:t>
      </w:r>
      <w:r w:rsidRPr="00DA3EAA">
        <w:rPr>
          <w:rFonts w:cs="Arial"/>
          <w:b/>
          <w:bCs/>
          <w:sz w:val="24"/>
        </w:rPr>
        <w:tab/>
      </w:r>
      <w:r w:rsidRPr="00DA3EAA">
        <w:rPr>
          <w:rFonts w:cs="Arial"/>
          <w:b/>
          <w:bCs/>
          <w:sz w:val="24"/>
        </w:rPr>
        <w:tab/>
      </w:r>
      <w:r w:rsidR="00FD01BB" w:rsidRPr="00DA3EAA">
        <w:rPr>
          <w:rFonts w:cs="Arial"/>
          <w:b/>
          <w:bCs/>
          <w:sz w:val="24"/>
          <w:szCs w:val="24"/>
        </w:rPr>
        <w:t>6.4.1</w:t>
      </w:r>
      <w:r w:rsidR="00864813" w:rsidRPr="00DA3EAA">
        <w:rPr>
          <w:rFonts w:cs="Arial"/>
          <w:b/>
          <w:bCs/>
          <w:sz w:val="24"/>
          <w:szCs w:val="24"/>
        </w:rPr>
        <w:t>.</w:t>
      </w:r>
      <w:r w:rsidR="007D53B7" w:rsidRPr="00DA3EAA">
        <w:rPr>
          <w:rFonts w:cs="Arial"/>
          <w:b/>
          <w:bCs/>
          <w:sz w:val="24"/>
          <w:szCs w:val="24"/>
        </w:rPr>
        <w:t>2</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182D1FBE"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7D53B7" w:rsidRPr="009C2F2C">
        <w:rPr>
          <w:rFonts w:ascii="Arial" w:hAnsi="Arial" w:cs="Arial"/>
          <w:b/>
          <w:bCs/>
          <w:sz w:val="24"/>
        </w:rPr>
        <w:t>Non-uniform RV positions for LDPC</w:t>
      </w:r>
      <w:r w:rsidR="005A2630">
        <w:rPr>
          <w:rFonts w:ascii="Arial" w:hAnsi="Arial" w:cs="Arial"/>
          <w:b/>
          <w:bCs/>
          <w:sz w:val="24"/>
          <w:szCs w:val="24"/>
          <w:lang w:val="nn-NO"/>
        </w:rPr>
        <w:t xml:space="preserve"> </w:t>
      </w:r>
    </w:p>
    <w:p w14:paraId="6708D8AC" w14:textId="16276B62"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281D0D8F" w:rsidR="00B772DF" w:rsidRPr="00DA3EAA" w:rsidRDefault="007619FC" w:rsidP="00A52F7B">
      <w:pPr>
        <w:spacing w:afterLines="50" w:after="120"/>
        <w:jc w:val="both"/>
        <w:rPr>
          <w:rFonts w:ascii="Times New Roman" w:hAnsi="Times New Roman" w:cs="Times New Roman"/>
          <w:sz w:val="20"/>
          <w:szCs w:val="20"/>
        </w:rPr>
      </w:pPr>
      <w:r w:rsidRPr="00DA3EAA">
        <w:rPr>
          <w:rFonts w:ascii="Times New Roman" w:hAnsi="Times New Roman" w:cs="Times New Roman"/>
          <w:sz w:val="20"/>
          <w:szCs w:val="20"/>
        </w:rPr>
        <w:t xml:space="preserve">In RAN1 </w:t>
      </w:r>
      <w:r w:rsidR="005A2630" w:rsidRPr="00DA3EAA">
        <w:rPr>
          <w:rFonts w:ascii="Times New Roman" w:hAnsi="Times New Roman" w:cs="Times New Roman"/>
          <w:sz w:val="20"/>
          <w:szCs w:val="20"/>
        </w:rPr>
        <w:t>#</w:t>
      </w:r>
      <w:r w:rsidR="00541D83" w:rsidRPr="00DA3EAA">
        <w:rPr>
          <w:rFonts w:ascii="Times New Roman" w:hAnsi="Times New Roman" w:cs="Times New Roman"/>
          <w:sz w:val="20"/>
          <w:szCs w:val="20"/>
        </w:rPr>
        <w:t>#</w:t>
      </w:r>
      <w:r w:rsidR="00E74523" w:rsidRPr="00DA3EAA">
        <w:rPr>
          <w:rFonts w:ascii="Times New Roman" w:hAnsi="Times New Roman" w:cs="Times New Roman"/>
          <w:sz w:val="20"/>
          <w:szCs w:val="20"/>
        </w:rPr>
        <w:t xml:space="preserve">90 </w:t>
      </w:r>
      <w:r w:rsidR="631F6BCF" w:rsidRPr="00DA3EAA">
        <w:rPr>
          <w:rFonts w:ascii="Times New Roman" w:hAnsi="Times New Roman" w:cs="Times New Roman"/>
          <w:sz w:val="20"/>
          <w:szCs w:val="20"/>
        </w:rPr>
        <w:t xml:space="preserve">meeting, the following agreement was made on </w:t>
      </w:r>
      <w:r w:rsidR="00245D07" w:rsidRPr="00DA3EAA">
        <w:rPr>
          <w:rFonts w:ascii="Times New Roman" w:hAnsi="Times New Roman" w:cs="Times New Roman"/>
          <w:sz w:val="20"/>
          <w:szCs w:val="20"/>
        </w:rPr>
        <w:t>rate matching</w:t>
      </w:r>
      <w:r w:rsidR="631F6BCF" w:rsidRPr="00DA3EAA">
        <w:rPr>
          <w:rFonts w:ascii="Times New Roman" w:hAnsi="Times New Roman" w:cs="Times New Roman"/>
          <w:sz w:val="20"/>
          <w:szCs w:val="20"/>
        </w:rPr>
        <w:t xml:space="preserve"> [1]. </w:t>
      </w:r>
    </w:p>
    <w:p w14:paraId="0EFAA14D" w14:textId="77777777" w:rsidR="00E74523" w:rsidRPr="009C2F2C" w:rsidRDefault="00E74523" w:rsidP="00A52F7B">
      <w:pPr>
        <w:jc w:val="both"/>
        <w:rPr>
          <w:rFonts w:ascii="Times New Roman" w:eastAsia="MS Mincho" w:hAnsi="Times New Roman" w:cs="Times New Roman"/>
          <w:b/>
          <w:sz w:val="20"/>
          <w:szCs w:val="20"/>
          <w:highlight w:val="green"/>
          <w:u w:val="single"/>
          <w:lang w:eastAsia="ja-JP"/>
        </w:rPr>
      </w:pPr>
      <w:r w:rsidRPr="009C2F2C">
        <w:rPr>
          <w:rFonts w:ascii="Times New Roman" w:eastAsia="MS Mincho" w:hAnsi="Times New Roman" w:cs="Times New Roman"/>
          <w:b/>
          <w:sz w:val="20"/>
          <w:szCs w:val="20"/>
          <w:highlight w:val="green"/>
          <w:u w:val="single"/>
          <w:lang w:eastAsia="ja-JP"/>
        </w:rPr>
        <w:t xml:space="preserve">Agreements: </w:t>
      </w:r>
    </w:p>
    <w:p w14:paraId="400AC756"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Confirm the Working Assumption that the punctured systematic bits are not entered into the circular buffer</w:t>
      </w:r>
    </w:p>
    <w:p w14:paraId="788E0934"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Filler bits are entered into the circular buffer.</w:t>
      </w:r>
    </w:p>
    <w:p w14:paraId="7C03FD5C"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The starting position of each RV is an integer multiple of Z.</w:t>
      </w:r>
    </w:p>
    <w:p w14:paraId="401B9ACC" w14:textId="25C0CA3E" w:rsidR="00E74523" w:rsidRPr="00DA3EAA"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The starting positions of RVs for limited buffer should be approximately scaled from the full buffer positions, while remaining integer multiples of Z.</w:t>
      </w:r>
    </w:p>
    <w:p w14:paraId="701B8071" w14:textId="77777777" w:rsidR="00DA3EAA" w:rsidRPr="009C2F2C" w:rsidRDefault="00DA3EAA" w:rsidP="00A52F7B">
      <w:pPr>
        <w:spacing w:after="0" w:line="240" w:lineRule="auto"/>
        <w:ind w:left="720"/>
        <w:jc w:val="both"/>
        <w:rPr>
          <w:rFonts w:ascii="Times New Roman" w:eastAsia="MS Mincho" w:hAnsi="Times New Roman" w:cs="Times New Roman"/>
          <w:sz w:val="20"/>
          <w:szCs w:val="20"/>
          <w:lang w:eastAsia="ja-JP"/>
        </w:rPr>
      </w:pPr>
    </w:p>
    <w:p w14:paraId="085F4324" w14:textId="34E41634" w:rsidR="00E74523" w:rsidRPr="009C2F2C" w:rsidRDefault="00E74523" w:rsidP="00A52F7B">
      <w:pPr>
        <w:jc w:val="both"/>
        <w:rPr>
          <w:rFonts w:ascii="Times New Roman" w:eastAsia="MS Mincho" w:hAnsi="Times New Roman" w:cs="Times New Roman"/>
          <w:b/>
          <w:sz w:val="20"/>
          <w:szCs w:val="20"/>
          <w:u w:val="single"/>
          <w:lang w:eastAsia="ja-JP"/>
        </w:rPr>
      </w:pPr>
      <w:r w:rsidRPr="009C2F2C">
        <w:rPr>
          <w:rFonts w:ascii="Times New Roman" w:eastAsia="MS Mincho" w:hAnsi="Times New Roman" w:cs="Times New Roman"/>
          <w:b/>
          <w:sz w:val="20"/>
          <w:szCs w:val="20"/>
          <w:u w:val="single"/>
          <w:lang w:eastAsia="ja-JP"/>
        </w:rPr>
        <w:t>Next steps:</w:t>
      </w:r>
    </w:p>
    <w:p w14:paraId="499F8223" w14:textId="77777777" w:rsidR="00E74523" w:rsidRPr="00AD0714" w:rsidRDefault="00E74523" w:rsidP="00A52F7B">
      <w:pPr>
        <w:numPr>
          <w:ilvl w:val="0"/>
          <w:numId w:val="23"/>
        </w:numPr>
        <w:spacing w:after="0" w:line="240" w:lineRule="auto"/>
        <w:jc w:val="both"/>
        <w:rPr>
          <w:rFonts w:ascii="Times New Roman" w:eastAsia="MS Mincho" w:hAnsi="Times New Roman" w:cs="Times New Roman"/>
          <w:b/>
          <w:i/>
          <w:sz w:val="20"/>
          <w:szCs w:val="20"/>
          <w:lang w:eastAsia="ja-JP"/>
        </w:rPr>
      </w:pPr>
      <w:r w:rsidRPr="00AD0714">
        <w:rPr>
          <w:rFonts w:ascii="Times New Roman" w:eastAsia="MS Mincho" w:hAnsi="Times New Roman" w:cs="Times New Roman"/>
          <w:b/>
          <w:i/>
          <w:sz w:val="20"/>
          <w:szCs w:val="20"/>
          <w:lang w:eastAsia="ja-JP"/>
        </w:rPr>
        <w:t>Investigate until NR AH#3 whether non-uniform fixed starting positions for the RVs within the circular buffer can be found giving improved performance</w:t>
      </w:r>
    </w:p>
    <w:p w14:paraId="07504C30" w14:textId="574A02AD"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 xml:space="preserve">FFS until NR AH#3 whether a single reordering function (e.g. as shown in Fig 5 in </w:t>
      </w:r>
      <w:r w:rsidR="009C2F2C" w:rsidRPr="009C2F2C">
        <w:rPr>
          <w:rFonts w:ascii="Times New Roman" w:eastAsia="MS Mincho" w:hAnsi="Times New Roman" w:cs="Times New Roman"/>
          <w:sz w:val="20"/>
          <w:szCs w:val="20"/>
          <w:lang w:eastAsia="ja-JP"/>
        </w:rPr>
        <w:t>R1-1713462</w:t>
      </w:r>
      <w:r w:rsidRPr="009C2F2C">
        <w:rPr>
          <w:rFonts w:ascii="Times New Roman" w:eastAsia="MS Mincho" w:hAnsi="Times New Roman" w:cs="Times New Roman"/>
          <w:sz w:val="20"/>
          <w:szCs w:val="20"/>
          <w:lang w:eastAsia="ja-JP"/>
        </w:rPr>
        <w:t xml:space="preserve">) should be supported for RVs greater than zero before the bit collection step, considering both performance and complexity. </w:t>
      </w:r>
    </w:p>
    <w:p w14:paraId="2E878E40"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FFS: RV order for special cases where RV index is not explicitly signalled.</w:t>
      </w:r>
    </w:p>
    <w:p w14:paraId="7FE7FDEB" w14:textId="77777777" w:rsidR="000606A7" w:rsidRPr="009C2F2C" w:rsidRDefault="000606A7" w:rsidP="00A52F7B">
      <w:pPr>
        <w:spacing w:afterLines="50" w:after="120"/>
        <w:jc w:val="both"/>
        <w:rPr>
          <w:rFonts w:ascii="Times New Roman" w:hAnsi="Times New Roman" w:cs="Times New Roman"/>
          <w:sz w:val="20"/>
          <w:szCs w:val="20"/>
        </w:rPr>
      </w:pPr>
    </w:p>
    <w:p w14:paraId="3B8EB670" w14:textId="524BBA57" w:rsidR="00E03487" w:rsidRPr="009C2F2C" w:rsidRDefault="631F6BCF" w:rsidP="00A52F7B">
      <w:pPr>
        <w:spacing w:afterLines="50" w:after="120"/>
        <w:jc w:val="both"/>
        <w:rPr>
          <w:rFonts w:ascii="Times New Roman" w:hAnsi="Times New Roman" w:cs="Times New Roman"/>
          <w:sz w:val="20"/>
          <w:szCs w:val="20"/>
        </w:rPr>
      </w:pPr>
      <w:r w:rsidRPr="009C2F2C">
        <w:rPr>
          <w:rFonts w:ascii="Times New Roman" w:hAnsi="Times New Roman" w:cs="Times New Roman"/>
          <w:sz w:val="20"/>
          <w:szCs w:val="20"/>
        </w:rPr>
        <w:t xml:space="preserve">In this contribution, we share </w:t>
      </w:r>
      <w:r w:rsidR="00C933B3" w:rsidRPr="009C2F2C">
        <w:rPr>
          <w:rFonts w:ascii="Times New Roman" w:hAnsi="Times New Roman" w:cs="Times New Roman"/>
          <w:sz w:val="20"/>
          <w:szCs w:val="20"/>
        </w:rPr>
        <w:t xml:space="preserve">our </w:t>
      </w:r>
      <w:r w:rsidR="00BE2059" w:rsidRPr="009C2F2C">
        <w:rPr>
          <w:rFonts w:ascii="Times New Roman" w:hAnsi="Times New Roman" w:cs="Times New Roman"/>
          <w:sz w:val="20"/>
          <w:szCs w:val="20"/>
        </w:rPr>
        <w:t>views</w:t>
      </w:r>
      <w:r w:rsidRPr="009C2F2C">
        <w:rPr>
          <w:rFonts w:ascii="Times New Roman" w:hAnsi="Times New Roman" w:cs="Times New Roman"/>
          <w:sz w:val="20"/>
          <w:szCs w:val="20"/>
        </w:rPr>
        <w:t xml:space="preserve"> on </w:t>
      </w:r>
      <w:r w:rsidR="00AD0714">
        <w:rPr>
          <w:rFonts w:ascii="Times New Roman" w:hAnsi="Times New Roman" w:cs="Times New Roman"/>
          <w:sz w:val="20"/>
          <w:szCs w:val="20"/>
        </w:rPr>
        <w:t>non-uniform</w:t>
      </w:r>
      <w:r w:rsidR="00245D07" w:rsidRPr="009C2F2C">
        <w:rPr>
          <w:rFonts w:ascii="Times New Roman" w:hAnsi="Times New Roman" w:cs="Times New Roman"/>
          <w:sz w:val="20"/>
          <w:szCs w:val="20"/>
        </w:rPr>
        <w:t xml:space="preserve"> fixed RVs </w:t>
      </w:r>
      <w:r w:rsidR="00AD0714">
        <w:rPr>
          <w:rFonts w:ascii="Times New Roman" w:hAnsi="Times New Roman" w:cs="Times New Roman"/>
          <w:sz w:val="20"/>
          <w:szCs w:val="20"/>
        </w:rPr>
        <w:t>within the circular buffer</w:t>
      </w:r>
      <w:r w:rsidR="00245D07" w:rsidRPr="009C2F2C">
        <w:rPr>
          <w:rFonts w:ascii="Times New Roman" w:hAnsi="Times New Roman" w:cs="Times New Roman"/>
          <w:sz w:val="20"/>
          <w:szCs w:val="20"/>
        </w:rPr>
        <w:t>.</w:t>
      </w:r>
    </w:p>
    <w:p w14:paraId="1903D21F" w14:textId="4B290B9B"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rsidR="00EE690C">
        <w:tab/>
      </w:r>
      <w:r w:rsidR="00127ECF">
        <w:t>Fixed locations for RVs</w:t>
      </w:r>
    </w:p>
    <w:p w14:paraId="43DD8B84"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 xml:space="preserve">The sequential transmission with LDPC has been discussed in Ran1 NR AH#2 when discussing the number of RVs.  However, it is understood that there can be ambiguous situations at the receiver on the starting position of the retransmission if the sequential transmission is used. </w:t>
      </w:r>
    </w:p>
    <w:p w14:paraId="253E2FEE"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p>
    <w:p w14:paraId="5DC1834B" w14:textId="45852C14" w:rsid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It is agreed that the RVs are at fixed locations in the circular buffer. When designing these fixed locations of RVs, it is important to see the performance and decoding complexity</w:t>
      </w:r>
      <w:r w:rsidR="003F2319">
        <w:rPr>
          <w:rFonts w:ascii="Times New Roman" w:eastAsiaTheme="minorEastAsia" w:hAnsi="Times New Roman" w:cs="Times New Roman"/>
          <w:sz w:val="20"/>
          <w:szCs w:val="20"/>
          <w:lang w:eastAsia="zh-CN"/>
        </w:rPr>
        <w:t xml:space="preserve"> for</w:t>
      </w:r>
      <w:r w:rsidRPr="00117C27">
        <w:rPr>
          <w:rFonts w:ascii="Times New Roman" w:eastAsiaTheme="minorEastAsia" w:hAnsi="Times New Roman" w:cs="Times New Roman"/>
          <w:sz w:val="20"/>
          <w:szCs w:val="20"/>
          <w:lang w:eastAsia="zh-CN"/>
        </w:rPr>
        <w:t xml:space="preserve"> all code rates that may appear in the MCS table.  As sequential transmission provides good performance gain and lower decoding complexity, it is preferred if the fixed location of RVs can produce </w:t>
      </w:r>
      <w:r w:rsidR="009C2F2C">
        <w:rPr>
          <w:rFonts w:ascii="Times New Roman" w:eastAsiaTheme="minorEastAsia" w:hAnsi="Times New Roman" w:cs="Times New Roman"/>
          <w:sz w:val="20"/>
          <w:szCs w:val="20"/>
          <w:lang w:eastAsia="zh-CN"/>
        </w:rPr>
        <w:t xml:space="preserve">a </w:t>
      </w:r>
      <w:r w:rsidRPr="00117C27">
        <w:rPr>
          <w:rFonts w:ascii="Times New Roman" w:eastAsiaTheme="minorEastAsia" w:hAnsi="Times New Roman" w:cs="Times New Roman"/>
          <w:sz w:val="20"/>
          <w:szCs w:val="20"/>
          <w:lang w:eastAsia="zh-CN"/>
        </w:rPr>
        <w:t>similar effect as the sequential transmission.</w:t>
      </w:r>
    </w:p>
    <w:p w14:paraId="28699AF6" w14:textId="77777777" w:rsidR="00765772" w:rsidRDefault="00765772" w:rsidP="00117C27">
      <w:pPr>
        <w:pStyle w:val="NoSpacing"/>
        <w:jc w:val="both"/>
        <w:rPr>
          <w:rFonts w:ascii="Times New Roman" w:eastAsiaTheme="minorEastAsia" w:hAnsi="Times New Roman" w:cs="Times New Roman"/>
          <w:sz w:val="20"/>
          <w:szCs w:val="20"/>
          <w:lang w:eastAsia="zh-CN"/>
        </w:rPr>
      </w:pPr>
    </w:p>
    <w:p w14:paraId="2B48978D" w14:textId="0016408F" w:rsidR="00765772" w:rsidRDefault="004C4E7D" w:rsidP="00765772">
      <w:pPr>
        <w:pStyle w:val="NoSpacing"/>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When considering sequential transmissions, RV1 can be derived per code rate for BG #1 as in Table 1. </w:t>
      </w:r>
      <w:r w:rsidR="00DE0741">
        <w:rPr>
          <w:rFonts w:ascii="Times New Roman" w:eastAsia="MS Mincho" w:hAnsi="Times New Roman" w:cs="Times New Roman"/>
          <w:sz w:val="20"/>
          <w:szCs w:val="20"/>
          <w:lang w:eastAsia="ja-JP"/>
        </w:rPr>
        <w:t>For BG1, r</w:t>
      </w:r>
      <w:r w:rsidR="008274EF">
        <w:rPr>
          <w:rFonts w:ascii="Times New Roman" w:eastAsia="MS Mincho" w:hAnsi="Times New Roman" w:cs="Times New Roman"/>
          <w:sz w:val="20"/>
          <w:szCs w:val="20"/>
          <w:lang w:eastAsia="ja-JP"/>
        </w:rPr>
        <w:t>etransmission of code</w:t>
      </w:r>
      <w:r w:rsidR="00765772">
        <w:rPr>
          <w:rFonts w:ascii="Times New Roman" w:eastAsia="MS Mincho" w:hAnsi="Times New Roman" w:cs="Times New Roman"/>
          <w:sz w:val="20"/>
          <w:szCs w:val="20"/>
          <w:lang w:eastAsia="ja-JP"/>
        </w:rPr>
        <w:t xml:space="preserve"> rate 1/3 generally </w:t>
      </w:r>
      <w:r w:rsidR="008274EF">
        <w:rPr>
          <w:rFonts w:ascii="Times New Roman" w:eastAsia="MS Mincho" w:hAnsi="Times New Roman" w:cs="Times New Roman"/>
          <w:sz w:val="20"/>
          <w:szCs w:val="20"/>
          <w:lang w:eastAsia="ja-JP"/>
        </w:rPr>
        <w:t>supported with the</w:t>
      </w:r>
      <w:r w:rsidR="00765772">
        <w:rPr>
          <w:rFonts w:ascii="Times New Roman" w:eastAsia="MS Mincho" w:hAnsi="Times New Roman" w:cs="Times New Roman"/>
          <w:sz w:val="20"/>
          <w:szCs w:val="20"/>
          <w:lang w:eastAsia="ja-JP"/>
        </w:rPr>
        <w:t xml:space="preserve"> repetition, which means RV0 will always be used,</w:t>
      </w:r>
      <w:r>
        <w:rPr>
          <w:rFonts w:ascii="Times New Roman" w:eastAsia="MS Mincho" w:hAnsi="Times New Roman" w:cs="Times New Roman"/>
          <w:sz w:val="20"/>
          <w:szCs w:val="20"/>
          <w:lang w:eastAsia="ja-JP"/>
        </w:rPr>
        <w:t xml:space="preserve"> </w:t>
      </w:r>
      <w:r w:rsidR="00AD0714">
        <w:rPr>
          <w:rFonts w:ascii="Times New Roman" w:eastAsia="MS Mincho" w:hAnsi="Times New Roman" w:cs="Times New Roman"/>
          <w:sz w:val="20"/>
          <w:szCs w:val="20"/>
          <w:lang w:eastAsia="ja-JP"/>
        </w:rPr>
        <w:t>thus,</w:t>
      </w:r>
      <w:r>
        <w:rPr>
          <w:rFonts w:ascii="Times New Roman" w:eastAsia="MS Mincho" w:hAnsi="Times New Roman" w:cs="Times New Roman"/>
          <w:sz w:val="20"/>
          <w:szCs w:val="20"/>
          <w:lang w:eastAsia="ja-JP"/>
        </w:rPr>
        <w:t xml:space="preserve"> not included in the Table</w:t>
      </w:r>
      <w:r w:rsidR="00765772">
        <w:rPr>
          <w:rFonts w:ascii="Times New Roman" w:eastAsia="MS Mincho" w:hAnsi="Times New Roman" w:cs="Times New Roman"/>
          <w:sz w:val="20"/>
          <w:szCs w:val="20"/>
          <w:lang w:eastAsia="ja-JP"/>
        </w:rPr>
        <w:t>.</w:t>
      </w:r>
      <w:r w:rsidR="00DE0741">
        <w:rPr>
          <w:rFonts w:ascii="Times New Roman" w:eastAsia="MS Mincho" w:hAnsi="Times New Roman" w:cs="Times New Roman"/>
          <w:sz w:val="20"/>
          <w:szCs w:val="20"/>
          <w:lang w:eastAsia="ja-JP"/>
        </w:rPr>
        <w:t xml:space="preserve"> </w:t>
      </w:r>
      <w:r w:rsidR="001A6B8B">
        <w:rPr>
          <w:rFonts w:ascii="Times New Roman" w:eastAsia="MS Mincho" w:hAnsi="Times New Roman" w:cs="Times New Roman"/>
          <w:sz w:val="20"/>
          <w:szCs w:val="20"/>
          <w:lang w:eastAsia="ja-JP"/>
        </w:rPr>
        <w:t>F</w:t>
      </w:r>
      <w:r w:rsidR="00DE0741">
        <w:rPr>
          <w:rFonts w:ascii="Times New Roman" w:eastAsia="MS Mincho" w:hAnsi="Times New Roman" w:cs="Times New Roman"/>
          <w:sz w:val="20"/>
          <w:szCs w:val="20"/>
          <w:lang w:eastAsia="ja-JP"/>
        </w:rPr>
        <w:t>or BG2</w:t>
      </w:r>
      <w:r w:rsidR="001A6B8B">
        <w:rPr>
          <w:rFonts w:ascii="Times New Roman" w:eastAsia="MS Mincho" w:hAnsi="Times New Roman" w:cs="Times New Roman"/>
          <w:sz w:val="20"/>
          <w:szCs w:val="20"/>
          <w:lang w:eastAsia="ja-JP"/>
        </w:rPr>
        <w:t xml:space="preserve">, similarly, rate 1/5 is not included </w:t>
      </w:r>
      <w:r w:rsidR="00D76B7A">
        <w:rPr>
          <w:rFonts w:ascii="Times New Roman" w:eastAsia="MS Mincho" w:hAnsi="Times New Roman" w:cs="Times New Roman"/>
          <w:sz w:val="20"/>
          <w:szCs w:val="20"/>
          <w:lang w:eastAsia="ja-JP"/>
        </w:rPr>
        <w:t xml:space="preserve">in the </w:t>
      </w:r>
      <w:r w:rsidR="00581BF5">
        <w:rPr>
          <w:rFonts w:ascii="Times New Roman" w:eastAsia="MS Mincho" w:hAnsi="Times New Roman" w:cs="Times New Roman"/>
          <w:sz w:val="20"/>
          <w:szCs w:val="20"/>
          <w:lang w:eastAsia="ja-JP"/>
        </w:rPr>
        <w:t>Table</w:t>
      </w:r>
      <w:r w:rsidR="00DE0741">
        <w:rPr>
          <w:rFonts w:ascii="Times New Roman" w:eastAsia="MS Mincho" w:hAnsi="Times New Roman" w:cs="Times New Roman"/>
          <w:sz w:val="20"/>
          <w:szCs w:val="20"/>
          <w:lang w:eastAsia="ja-JP"/>
        </w:rPr>
        <w:t>.</w:t>
      </w:r>
    </w:p>
    <w:p w14:paraId="70C606E9" w14:textId="77777777" w:rsidR="00765772" w:rsidRPr="001A6B8B" w:rsidRDefault="00765772" w:rsidP="00765772">
      <w:pPr>
        <w:pStyle w:val="NoSpacing"/>
        <w:jc w:val="both"/>
        <w:rPr>
          <w:rFonts w:ascii="Times New Roman" w:eastAsia="MS Mincho" w:hAnsi="Times New Roman" w:cs="Times New Roman"/>
          <w:sz w:val="20"/>
          <w:szCs w:val="20"/>
          <w:lang w:eastAsia="ja-JP"/>
        </w:rPr>
      </w:pPr>
    </w:p>
    <w:p w14:paraId="78041D0A" w14:textId="45BC8E74" w:rsidR="00765772" w:rsidRDefault="00765772" w:rsidP="00765772">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Table 1. Stating position of the retransmission with sequential transmission</w:t>
      </w:r>
      <w:r w:rsidR="008274EF">
        <w:rPr>
          <w:rFonts w:ascii="Times New Roman" w:eastAsia="MS Mincho" w:hAnsi="Times New Roman" w:cs="Times New Roman"/>
          <w:sz w:val="20"/>
          <w:szCs w:val="20"/>
          <w:lang w:eastAsia="ja-JP"/>
        </w:rPr>
        <w:t>. (a) with BG1 (b) with BG2</w:t>
      </w:r>
    </w:p>
    <w:p w14:paraId="6DB1C2EB" w14:textId="77777777" w:rsidR="008274EF" w:rsidRDefault="008274EF" w:rsidP="00765772">
      <w:pPr>
        <w:pStyle w:val="NoSpacing"/>
        <w:jc w:val="center"/>
        <w:rPr>
          <w:rFonts w:ascii="Times New Roman" w:eastAsia="MS Mincho" w:hAnsi="Times New Roman" w:cs="Times New Roman"/>
          <w:sz w:val="20"/>
          <w:szCs w:val="20"/>
          <w:lang w:eastAsia="ja-JP"/>
        </w:rPr>
      </w:pPr>
    </w:p>
    <w:p w14:paraId="50DB0756" w14:textId="43968CE7" w:rsidR="00765772" w:rsidRPr="009C2F2C" w:rsidRDefault="00765772" w:rsidP="009C2F2C">
      <w:pPr>
        <w:pStyle w:val="NoSpacing"/>
        <w:numPr>
          <w:ilvl w:val="0"/>
          <w:numId w:val="27"/>
        </w:numPr>
        <w:jc w:val="center"/>
        <w:rPr>
          <w:rFonts w:ascii="Times New Roman" w:eastAsiaTheme="minorEastAsia" w:hAnsi="Times New Roman" w:cs="Times New Roman"/>
          <w:sz w:val="20"/>
          <w:szCs w:val="20"/>
          <w:lang w:eastAsia="zh-CN"/>
        </w:rPr>
      </w:pPr>
    </w:p>
    <w:tbl>
      <w:tblPr>
        <w:tblW w:w="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231"/>
        <w:gridCol w:w="2232"/>
      </w:tblGrid>
      <w:tr w:rsidR="00765772" w:rsidRPr="00AE4541" w14:paraId="2544BC25" w14:textId="77777777" w:rsidTr="009C2F2C">
        <w:trPr>
          <w:trHeight w:val="285"/>
          <w:jc w:val="center"/>
        </w:trPr>
        <w:tc>
          <w:tcPr>
            <w:tcW w:w="2231" w:type="dxa"/>
            <w:noWrap/>
            <w:vAlign w:val="center"/>
            <w:hideMark/>
          </w:tcPr>
          <w:p w14:paraId="7DB54E12"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C</w:t>
            </w:r>
            <w:r w:rsidRPr="00AE4541">
              <w:rPr>
                <w:rFonts w:ascii="Times New Roman" w:eastAsia="MS Mincho" w:hAnsi="Times New Roman" w:cs="Times New Roman" w:hint="eastAsia"/>
                <w:sz w:val="20"/>
                <w:szCs w:val="20"/>
                <w:lang w:eastAsia="ja-JP"/>
              </w:rPr>
              <w:t xml:space="preserve">ode </w:t>
            </w:r>
            <w:r w:rsidRPr="00AE4541">
              <w:rPr>
                <w:rFonts w:ascii="Times New Roman" w:eastAsia="MS Mincho" w:hAnsi="Times New Roman" w:cs="Times New Roman"/>
                <w:sz w:val="20"/>
                <w:szCs w:val="20"/>
                <w:lang w:eastAsia="ja-JP"/>
              </w:rPr>
              <w:t>rate</w:t>
            </w:r>
          </w:p>
        </w:tc>
        <w:tc>
          <w:tcPr>
            <w:tcW w:w="2232" w:type="dxa"/>
            <w:noWrap/>
            <w:vAlign w:val="center"/>
            <w:hideMark/>
          </w:tcPr>
          <w:p w14:paraId="2F8114F5"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Starting position of 1st retransmission</w:t>
            </w:r>
          </w:p>
        </w:tc>
      </w:tr>
      <w:tr w:rsidR="00765772" w:rsidRPr="00AE4541" w14:paraId="52EAFE8D" w14:textId="77777777" w:rsidTr="009C2F2C">
        <w:trPr>
          <w:trHeight w:val="285"/>
          <w:jc w:val="center"/>
        </w:trPr>
        <w:tc>
          <w:tcPr>
            <w:tcW w:w="2231" w:type="dxa"/>
            <w:noWrap/>
            <w:vAlign w:val="center"/>
            <w:hideMark/>
          </w:tcPr>
          <w:p w14:paraId="58F2A55E"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r89</w:t>
            </w:r>
          </w:p>
        </w:tc>
        <w:tc>
          <w:tcPr>
            <w:tcW w:w="2232" w:type="dxa"/>
            <w:noWrap/>
            <w:vAlign w:val="center"/>
            <w:hideMark/>
          </w:tcPr>
          <w:p w14:paraId="6FBEDD63"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24.75</w:t>
            </w:r>
            <w:r>
              <w:rPr>
                <w:rFonts w:ascii="Times New Roman" w:eastAsia="MS Mincho" w:hAnsi="Times New Roman" w:cs="Times New Roman"/>
                <w:sz w:val="20"/>
                <w:szCs w:val="20"/>
                <w:lang w:eastAsia="ja-JP"/>
              </w:rPr>
              <w:t>*z</w:t>
            </w:r>
          </w:p>
        </w:tc>
      </w:tr>
      <w:tr w:rsidR="00765772" w:rsidRPr="00AE4541" w14:paraId="029F258E" w14:textId="77777777" w:rsidTr="009C2F2C">
        <w:trPr>
          <w:trHeight w:val="285"/>
          <w:jc w:val="center"/>
        </w:trPr>
        <w:tc>
          <w:tcPr>
            <w:tcW w:w="2231" w:type="dxa"/>
            <w:noWrap/>
            <w:vAlign w:val="center"/>
            <w:hideMark/>
          </w:tcPr>
          <w:p w14:paraId="1C343A52"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r56</w:t>
            </w:r>
          </w:p>
        </w:tc>
        <w:tc>
          <w:tcPr>
            <w:tcW w:w="2232" w:type="dxa"/>
            <w:noWrap/>
            <w:vAlign w:val="center"/>
            <w:hideMark/>
          </w:tcPr>
          <w:p w14:paraId="1AAE202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26.4</w:t>
            </w:r>
            <w:r>
              <w:rPr>
                <w:rFonts w:ascii="Times New Roman" w:eastAsia="MS Mincho" w:hAnsi="Times New Roman" w:cs="Times New Roman"/>
                <w:sz w:val="20"/>
                <w:szCs w:val="20"/>
                <w:lang w:eastAsia="ja-JP"/>
              </w:rPr>
              <w:t>*z</w:t>
            </w:r>
          </w:p>
        </w:tc>
      </w:tr>
      <w:tr w:rsidR="00765772" w:rsidRPr="00AE4541" w14:paraId="4BBF8A94" w14:textId="77777777" w:rsidTr="009C2F2C">
        <w:trPr>
          <w:trHeight w:val="285"/>
          <w:jc w:val="center"/>
        </w:trPr>
        <w:tc>
          <w:tcPr>
            <w:tcW w:w="2231" w:type="dxa"/>
            <w:noWrap/>
            <w:vAlign w:val="center"/>
            <w:hideMark/>
          </w:tcPr>
          <w:p w14:paraId="2E706B5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r34</w:t>
            </w:r>
          </w:p>
        </w:tc>
        <w:tc>
          <w:tcPr>
            <w:tcW w:w="2232" w:type="dxa"/>
            <w:noWrap/>
            <w:vAlign w:val="center"/>
            <w:hideMark/>
          </w:tcPr>
          <w:p w14:paraId="29D1B4C8" w14:textId="48F0647B"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29.33</w:t>
            </w:r>
            <w:r>
              <w:rPr>
                <w:rFonts w:ascii="Times New Roman" w:eastAsia="MS Mincho" w:hAnsi="Times New Roman" w:cs="Times New Roman"/>
                <w:sz w:val="20"/>
                <w:szCs w:val="20"/>
                <w:lang w:eastAsia="ja-JP"/>
              </w:rPr>
              <w:t>*z</w:t>
            </w:r>
          </w:p>
        </w:tc>
      </w:tr>
      <w:tr w:rsidR="00765772" w:rsidRPr="00AE4541" w14:paraId="41795509" w14:textId="77777777" w:rsidTr="009C2F2C">
        <w:trPr>
          <w:trHeight w:val="285"/>
          <w:jc w:val="center"/>
        </w:trPr>
        <w:tc>
          <w:tcPr>
            <w:tcW w:w="2231" w:type="dxa"/>
            <w:noWrap/>
            <w:vAlign w:val="center"/>
            <w:hideMark/>
          </w:tcPr>
          <w:p w14:paraId="0E3430E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r23</w:t>
            </w:r>
          </w:p>
        </w:tc>
        <w:tc>
          <w:tcPr>
            <w:tcW w:w="2232" w:type="dxa"/>
            <w:noWrap/>
            <w:vAlign w:val="center"/>
            <w:hideMark/>
          </w:tcPr>
          <w:p w14:paraId="0343C471"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33</w:t>
            </w:r>
            <w:r>
              <w:rPr>
                <w:rFonts w:ascii="Times New Roman" w:eastAsia="MS Mincho" w:hAnsi="Times New Roman" w:cs="Times New Roman"/>
                <w:sz w:val="20"/>
                <w:szCs w:val="20"/>
                <w:lang w:eastAsia="ja-JP"/>
              </w:rPr>
              <w:t>*z</w:t>
            </w:r>
          </w:p>
        </w:tc>
      </w:tr>
      <w:tr w:rsidR="00765772" w:rsidRPr="00AE4541" w14:paraId="001E63C1" w14:textId="77777777" w:rsidTr="009C2F2C">
        <w:trPr>
          <w:trHeight w:val="285"/>
          <w:jc w:val="center"/>
        </w:trPr>
        <w:tc>
          <w:tcPr>
            <w:tcW w:w="2231" w:type="dxa"/>
            <w:noWrap/>
            <w:vAlign w:val="center"/>
            <w:hideMark/>
          </w:tcPr>
          <w:p w14:paraId="66C01FB8"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lastRenderedPageBreak/>
              <w:t>r12</w:t>
            </w:r>
          </w:p>
        </w:tc>
        <w:tc>
          <w:tcPr>
            <w:tcW w:w="2232" w:type="dxa"/>
            <w:noWrap/>
            <w:vAlign w:val="center"/>
            <w:hideMark/>
          </w:tcPr>
          <w:p w14:paraId="738DD3CC"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44</w:t>
            </w:r>
            <w:r>
              <w:rPr>
                <w:rFonts w:ascii="Times New Roman" w:eastAsia="MS Mincho" w:hAnsi="Times New Roman" w:cs="Times New Roman"/>
                <w:sz w:val="20"/>
                <w:szCs w:val="20"/>
                <w:lang w:eastAsia="ja-JP"/>
              </w:rPr>
              <w:t>*z</w:t>
            </w:r>
          </w:p>
        </w:tc>
      </w:tr>
      <w:tr w:rsidR="00765772" w:rsidRPr="00AE4541" w14:paraId="7EF0FF0A" w14:textId="77777777" w:rsidTr="009C2F2C">
        <w:trPr>
          <w:trHeight w:val="285"/>
          <w:jc w:val="center"/>
        </w:trPr>
        <w:tc>
          <w:tcPr>
            <w:tcW w:w="2231" w:type="dxa"/>
            <w:noWrap/>
            <w:vAlign w:val="center"/>
            <w:hideMark/>
          </w:tcPr>
          <w:p w14:paraId="28E5A56D"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r25</w:t>
            </w:r>
          </w:p>
        </w:tc>
        <w:tc>
          <w:tcPr>
            <w:tcW w:w="2232" w:type="dxa"/>
            <w:noWrap/>
            <w:vAlign w:val="center"/>
            <w:hideMark/>
          </w:tcPr>
          <w:p w14:paraId="0D0816ED"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55</w:t>
            </w:r>
            <w:r>
              <w:rPr>
                <w:rFonts w:ascii="Times New Roman" w:eastAsia="MS Mincho" w:hAnsi="Times New Roman" w:cs="Times New Roman"/>
                <w:sz w:val="20"/>
                <w:szCs w:val="20"/>
                <w:lang w:eastAsia="ja-JP"/>
              </w:rPr>
              <w:t>*z</w:t>
            </w:r>
          </w:p>
        </w:tc>
      </w:tr>
    </w:tbl>
    <w:p w14:paraId="4F818837" w14:textId="00E8285B" w:rsidR="008274EF" w:rsidRDefault="008274EF" w:rsidP="0075206F">
      <w:pPr>
        <w:pStyle w:val="NoSpacing"/>
        <w:ind w:left="360"/>
        <w:jc w:val="center"/>
        <w:rPr>
          <w:rFonts w:ascii="Times New Roman" w:eastAsiaTheme="minorEastAsia" w:hAnsi="Times New Roman" w:cs="Times New Roman"/>
          <w:sz w:val="20"/>
          <w:szCs w:val="20"/>
          <w:lang w:eastAsia="zh-CN"/>
        </w:rPr>
      </w:pPr>
    </w:p>
    <w:p w14:paraId="5C43ACCA" w14:textId="038A955C" w:rsidR="00765772" w:rsidRDefault="00765772" w:rsidP="009C2F2C">
      <w:pPr>
        <w:pStyle w:val="NoSpacing"/>
        <w:numPr>
          <w:ilvl w:val="0"/>
          <w:numId w:val="27"/>
        </w:numPr>
        <w:jc w:val="center"/>
        <w:rPr>
          <w:rFonts w:ascii="Times New Roman" w:eastAsiaTheme="minorEastAsia" w:hAnsi="Times New Roman" w:cs="Times New Roman"/>
          <w:sz w:val="20"/>
          <w:szCs w:val="20"/>
          <w:lang w:eastAsia="zh-CN"/>
        </w:rPr>
      </w:pPr>
    </w:p>
    <w:tbl>
      <w:tblPr>
        <w:tblW w:w="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231"/>
        <w:gridCol w:w="2232"/>
      </w:tblGrid>
      <w:tr w:rsidR="001B3A13" w:rsidRPr="00AE4541" w14:paraId="683B1695" w14:textId="77777777" w:rsidTr="00140839">
        <w:trPr>
          <w:trHeight w:val="285"/>
          <w:jc w:val="center"/>
        </w:trPr>
        <w:tc>
          <w:tcPr>
            <w:tcW w:w="2231" w:type="dxa"/>
            <w:noWrap/>
            <w:vAlign w:val="center"/>
            <w:hideMark/>
          </w:tcPr>
          <w:p w14:paraId="292E378A" w14:textId="77777777"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C</w:t>
            </w:r>
            <w:r w:rsidRPr="00AE4541">
              <w:rPr>
                <w:rFonts w:ascii="Times New Roman" w:eastAsia="MS Mincho" w:hAnsi="Times New Roman" w:cs="Times New Roman" w:hint="eastAsia"/>
                <w:sz w:val="20"/>
                <w:szCs w:val="20"/>
                <w:lang w:eastAsia="ja-JP"/>
              </w:rPr>
              <w:t xml:space="preserve">ode </w:t>
            </w:r>
            <w:r w:rsidRPr="00AE4541">
              <w:rPr>
                <w:rFonts w:ascii="Times New Roman" w:eastAsia="MS Mincho" w:hAnsi="Times New Roman" w:cs="Times New Roman"/>
                <w:sz w:val="20"/>
                <w:szCs w:val="20"/>
                <w:lang w:eastAsia="ja-JP"/>
              </w:rPr>
              <w:t>rate</w:t>
            </w:r>
          </w:p>
        </w:tc>
        <w:tc>
          <w:tcPr>
            <w:tcW w:w="2232" w:type="dxa"/>
            <w:noWrap/>
            <w:vAlign w:val="center"/>
            <w:hideMark/>
          </w:tcPr>
          <w:p w14:paraId="6D15611A" w14:textId="77777777"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Starting position of 1st retransmission</w:t>
            </w:r>
          </w:p>
        </w:tc>
      </w:tr>
      <w:tr w:rsidR="001B3A13" w:rsidRPr="00AE4541" w14:paraId="32C6FBFB" w14:textId="77777777" w:rsidTr="00140839">
        <w:trPr>
          <w:trHeight w:val="285"/>
          <w:jc w:val="center"/>
        </w:trPr>
        <w:tc>
          <w:tcPr>
            <w:tcW w:w="2231" w:type="dxa"/>
            <w:noWrap/>
            <w:vAlign w:val="center"/>
            <w:hideMark/>
          </w:tcPr>
          <w:p w14:paraId="3DDE40F3" w14:textId="241432DC"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hint="eastAsia"/>
                <w:sz w:val="20"/>
                <w:szCs w:val="20"/>
                <w:lang w:eastAsia="ja-JP"/>
              </w:rPr>
              <w:t>2</w:t>
            </w:r>
            <w:r>
              <w:rPr>
                <w:rFonts w:ascii="Times New Roman" w:eastAsia="MS Mincho" w:hAnsi="Times New Roman" w:cs="Times New Roman"/>
                <w:sz w:val="20"/>
                <w:szCs w:val="20"/>
                <w:lang w:eastAsia="ja-JP"/>
              </w:rPr>
              <w:t>3</w:t>
            </w:r>
          </w:p>
        </w:tc>
        <w:tc>
          <w:tcPr>
            <w:tcW w:w="2232" w:type="dxa"/>
            <w:noWrap/>
            <w:vAlign w:val="center"/>
            <w:hideMark/>
          </w:tcPr>
          <w:p w14:paraId="126E768F" w14:textId="2A9CA564"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15*z</w:t>
            </w:r>
          </w:p>
        </w:tc>
      </w:tr>
      <w:tr w:rsidR="001B3A13" w:rsidRPr="00AE4541" w14:paraId="56BDF767" w14:textId="77777777" w:rsidTr="00140839">
        <w:trPr>
          <w:trHeight w:val="285"/>
          <w:jc w:val="center"/>
        </w:trPr>
        <w:tc>
          <w:tcPr>
            <w:tcW w:w="2231" w:type="dxa"/>
            <w:noWrap/>
            <w:vAlign w:val="center"/>
            <w:hideMark/>
          </w:tcPr>
          <w:p w14:paraId="16BD9039" w14:textId="03FFD52A"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hint="eastAsia"/>
                <w:sz w:val="20"/>
                <w:szCs w:val="20"/>
                <w:lang w:eastAsia="ja-JP"/>
              </w:rPr>
              <w:t>1</w:t>
            </w:r>
            <w:r>
              <w:rPr>
                <w:rFonts w:ascii="Times New Roman" w:eastAsia="MS Mincho" w:hAnsi="Times New Roman" w:cs="Times New Roman"/>
                <w:sz w:val="20"/>
                <w:szCs w:val="20"/>
                <w:lang w:eastAsia="ja-JP"/>
              </w:rPr>
              <w:t>2</w:t>
            </w:r>
          </w:p>
        </w:tc>
        <w:tc>
          <w:tcPr>
            <w:tcW w:w="2232" w:type="dxa"/>
            <w:noWrap/>
            <w:vAlign w:val="center"/>
            <w:hideMark/>
          </w:tcPr>
          <w:p w14:paraId="01528B7D" w14:textId="2BD01A0C"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20*z</w:t>
            </w:r>
          </w:p>
        </w:tc>
      </w:tr>
      <w:tr w:rsidR="001B3A13" w:rsidRPr="00AE4541" w14:paraId="4468CF00" w14:textId="77777777" w:rsidTr="00140839">
        <w:trPr>
          <w:trHeight w:val="285"/>
          <w:jc w:val="center"/>
        </w:trPr>
        <w:tc>
          <w:tcPr>
            <w:tcW w:w="2231" w:type="dxa"/>
            <w:noWrap/>
            <w:vAlign w:val="center"/>
            <w:hideMark/>
          </w:tcPr>
          <w:p w14:paraId="50C8FEB6" w14:textId="71E1F8BB"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sz w:val="20"/>
                <w:szCs w:val="20"/>
                <w:lang w:eastAsia="ja-JP"/>
              </w:rPr>
              <w:t>25</w:t>
            </w:r>
          </w:p>
        </w:tc>
        <w:tc>
          <w:tcPr>
            <w:tcW w:w="2232" w:type="dxa"/>
            <w:noWrap/>
            <w:vAlign w:val="center"/>
            <w:hideMark/>
          </w:tcPr>
          <w:p w14:paraId="49E07EAF" w14:textId="4839A727" w:rsidR="001B3A13" w:rsidRPr="00AE4541" w:rsidRDefault="001B3A13" w:rsidP="0075206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w:t>
            </w:r>
            <w:r>
              <w:rPr>
                <w:rFonts w:ascii="Times New Roman" w:eastAsia="MS Mincho" w:hAnsi="Times New Roman" w:cs="Times New Roman"/>
                <w:sz w:val="20"/>
                <w:szCs w:val="20"/>
                <w:lang w:eastAsia="ja-JP"/>
              </w:rPr>
              <w:t>5*z</w:t>
            </w:r>
          </w:p>
        </w:tc>
      </w:tr>
      <w:tr w:rsidR="001B3A13" w:rsidRPr="00AE4541" w14:paraId="7602BE7C" w14:textId="77777777" w:rsidTr="009C2F2C">
        <w:trPr>
          <w:trHeight w:val="285"/>
          <w:jc w:val="center"/>
        </w:trPr>
        <w:tc>
          <w:tcPr>
            <w:tcW w:w="2231" w:type="dxa"/>
            <w:noWrap/>
            <w:vAlign w:val="center"/>
          </w:tcPr>
          <w:p w14:paraId="03D9FB29" w14:textId="13AB798E" w:rsidR="001B3A13" w:rsidRPr="009C2F2C" w:rsidRDefault="001B3A13" w:rsidP="0075206F">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r1</w:t>
            </w:r>
            <w:r>
              <w:rPr>
                <w:rFonts w:ascii="Times New Roman" w:eastAsiaTheme="minorEastAsia" w:hAnsi="Times New Roman" w:cs="Times New Roman"/>
                <w:sz w:val="20"/>
                <w:szCs w:val="20"/>
                <w:lang w:eastAsia="zh-CN"/>
              </w:rPr>
              <w:t>3</w:t>
            </w:r>
          </w:p>
        </w:tc>
        <w:tc>
          <w:tcPr>
            <w:tcW w:w="2232" w:type="dxa"/>
            <w:noWrap/>
            <w:vAlign w:val="center"/>
            <w:hideMark/>
          </w:tcPr>
          <w:p w14:paraId="5C85044C" w14:textId="57232A8D"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30*z</w:t>
            </w:r>
          </w:p>
        </w:tc>
      </w:tr>
    </w:tbl>
    <w:p w14:paraId="3FEE1B03" w14:textId="77777777" w:rsidR="001B3A13" w:rsidRPr="00117C27" w:rsidRDefault="001B3A13" w:rsidP="009C2F2C">
      <w:pPr>
        <w:pStyle w:val="NoSpacing"/>
        <w:jc w:val="center"/>
        <w:rPr>
          <w:rFonts w:ascii="Times New Roman" w:eastAsiaTheme="minorEastAsia" w:hAnsi="Times New Roman" w:cs="Times New Roman"/>
          <w:sz w:val="20"/>
          <w:szCs w:val="20"/>
          <w:lang w:eastAsia="zh-CN"/>
        </w:rPr>
      </w:pPr>
    </w:p>
    <w:p w14:paraId="63D6B92C" w14:textId="03671A4D" w:rsidR="00117C27" w:rsidRDefault="00117C27" w:rsidP="00117C27">
      <w:pPr>
        <w:pStyle w:val="NoSpacing"/>
        <w:jc w:val="both"/>
        <w:rPr>
          <w:rFonts w:ascii="Times New Roman" w:eastAsiaTheme="minorEastAsia" w:hAnsi="Times New Roman" w:cs="Times New Roman"/>
          <w:sz w:val="20"/>
          <w:szCs w:val="20"/>
          <w:lang w:eastAsia="zh-CN"/>
        </w:rPr>
      </w:pPr>
    </w:p>
    <w:p w14:paraId="65BAA820" w14:textId="6741B886" w:rsidR="004B2076" w:rsidRPr="004B2076" w:rsidRDefault="004B2076" w:rsidP="004B2076">
      <w:pPr>
        <w:pStyle w:val="NoSpacing"/>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The second transmission</w:t>
      </w:r>
      <w:r w:rsidR="004C4E7D">
        <w:rPr>
          <w:rFonts w:ascii="Times New Roman" w:eastAsiaTheme="minorEastAsia" w:hAnsi="Times New Roman" w:cs="Times New Roman"/>
          <w:sz w:val="20"/>
          <w:szCs w:val="20"/>
          <w:lang w:eastAsia="zh-CN"/>
        </w:rPr>
        <w:t xml:space="preserve"> (1</w:t>
      </w:r>
      <w:r w:rsidR="004C4E7D" w:rsidRPr="004C4E7D">
        <w:rPr>
          <w:rFonts w:ascii="Times New Roman" w:eastAsiaTheme="minorEastAsia" w:hAnsi="Times New Roman" w:cs="Times New Roman"/>
          <w:sz w:val="20"/>
          <w:szCs w:val="20"/>
          <w:vertAlign w:val="superscript"/>
          <w:lang w:eastAsia="zh-CN"/>
        </w:rPr>
        <w:t>st</w:t>
      </w:r>
      <w:r w:rsidR="004C4E7D">
        <w:rPr>
          <w:rFonts w:ascii="Times New Roman" w:eastAsiaTheme="minorEastAsia" w:hAnsi="Times New Roman" w:cs="Times New Roman"/>
          <w:sz w:val="20"/>
          <w:szCs w:val="20"/>
          <w:lang w:eastAsia="zh-CN"/>
        </w:rPr>
        <w:t xml:space="preserve"> retransmission)</w:t>
      </w:r>
      <w:r w:rsidRPr="004B2076">
        <w:rPr>
          <w:rFonts w:ascii="Times New Roman" w:eastAsiaTheme="minorEastAsia" w:hAnsi="Times New Roman" w:cs="Times New Roman"/>
          <w:sz w:val="20"/>
          <w:szCs w:val="20"/>
          <w:lang w:eastAsia="zh-CN"/>
        </w:rPr>
        <w:t xml:space="preserve"> has the higher significance when determining the system performance, while repetition with 100% or a significant percentage of encoded bits is utilized for later retransmission. Thus, we suggest RV positions such a way that they provide a similar effect as the sequential transmission for the second transmission. In particular, we propose the following, </w:t>
      </w:r>
    </w:p>
    <w:p w14:paraId="44D0C0DF" w14:textId="77777777" w:rsidR="004B2076" w:rsidRPr="004B2076" w:rsidRDefault="004B2076" w:rsidP="004B2076">
      <w:pPr>
        <w:pStyle w:val="NoSpacing"/>
        <w:numPr>
          <w:ilvl w:val="0"/>
          <w:numId w:val="29"/>
        </w:numPr>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BG1: 30*z, 33*z and 44*z in circular buffer</w:t>
      </w:r>
    </w:p>
    <w:p w14:paraId="1783FE69" w14:textId="77777777" w:rsidR="004B2076" w:rsidRPr="004B2076" w:rsidRDefault="004B2076" w:rsidP="004B2076">
      <w:pPr>
        <w:pStyle w:val="NoSpacing"/>
        <w:numPr>
          <w:ilvl w:val="0"/>
          <w:numId w:val="29"/>
        </w:numPr>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BG2: 15*z, 20*z and 25*z in circular buffer</w:t>
      </w:r>
    </w:p>
    <w:p w14:paraId="3DC3BBFD" w14:textId="77777777" w:rsidR="004B2076" w:rsidRPr="004B2076" w:rsidRDefault="004B2076" w:rsidP="004B2076">
      <w:pPr>
        <w:pStyle w:val="NoSpacing"/>
        <w:jc w:val="both"/>
        <w:rPr>
          <w:rFonts w:ascii="Times New Roman" w:eastAsiaTheme="minorEastAsia" w:hAnsi="Times New Roman" w:cs="Times New Roman"/>
          <w:sz w:val="20"/>
          <w:szCs w:val="20"/>
          <w:lang w:eastAsia="zh-CN"/>
        </w:rPr>
      </w:pPr>
    </w:p>
    <w:p w14:paraId="5EF83BFD" w14:textId="220F8C3D" w:rsidR="001C7EEC" w:rsidRDefault="004B2076" w:rsidP="004B2076">
      <w:pPr>
        <w:pStyle w:val="NoSpacing"/>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Table 2 shows the RV selection</w:t>
      </w:r>
      <w:r w:rsidR="00DE0741">
        <w:rPr>
          <w:rFonts w:ascii="Times New Roman" w:eastAsiaTheme="minorEastAsia" w:hAnsi="Times New Roman" w:cs="Times New Roman"/>
          <w:sz w:val="20"/>
          <w:szCs w:val="20"/>
          <w:lang w:eastAsia="zh-CN"/>
        </w:rPr>
        <w:t xml:space="preserve"> with good performance</w:t>
      </w:r>
      <w:r w:rsidRPr="004B2076">
        <w:rPr>
          <w:rFonts w:ascii="Times New Roman" w:eastAsiaTheme="minorEastAsia" w:hAnsi="Times New Roman" w:cs="Times New Roman"/>
          <w:sz w:val="20"/>
          <w:szCs w:val="20"/>
          <w:lang w:eastAsia="zh-CN"/>
        </w:rPr>
        <w:t xml:space="preserve"> for the second transmission with different code rate</w:t>
      </w:r>
      <w:r w:rsidR="00AD0714">
        <w:rPr>
          <w:rFonts w:ascii="Times New Roman" w:eastAsiaTheme="minorEastAsia" w:hAnsi="Times New Roman" w:cs="Times New Roman"/>
          <w:sz w:val="20"/>
          <w:szCs w:val="20"/>
          <w:lang w:eastAsia="zh-CN"/>
        </w:rPr>
        <w:t>, by selecting the RV</w:t>
      </w:r>
      <w:r w:rsidR="006242D3">
        <w:rPr>
          <w:rFonts w:ascii="Times New Roman" w:eastAsiaTheme="minorEastAsia" w:hAnsi="Times New Roman" w:cs="Times New Roman"/>
          <w:sz w:val="20"/>
          <w:szCs w:val="20"/>
          <w:lang w:eastAsia="zh-CN"/>
        </w:rPr>
        <w:t xml:space="preserve"> </w:t>
      </w:r>
      <w:r w:rsidR="00F36CE9">
        <w:rPr>
          <w:rFonts w:ascii="Times New Roman" w:eastAsiaTheme="minorEastAsia" w:hAnsi="Times New Roman" w:cs="Times New Roman"/>
          <w:sz w:val="20"/>
          <w:szCs w:val="20"/>
          <w:lang w:eastAsia="zh-CN"/>
        </w:rPr>
        <w:t>closer</w:t>
      </w:r>
      <w:r w:rsidR="006242D3">
        <w:rPr>
          <w:rFonts w:ascii="Times New Roman" w:eastAsiaTheme="minorEastAsia" w:hAnsi="Times New Roman" w:cs="Times New Roman"/>
          <w:sz w:val="20"/>
          <w:szCs w:val="20"/>
          <w:lang w:eastAsia="zh-CN"/>
        </w:rPr>
        <w:t xml:space="preserve"> to sequential transmission and less repetition</w:t>
      </w:r>
      <w:r w:rsidRPr="004B2076">
        <w:rPr>
          <w:rFonts w:ascii="Times New Roman" w:eastAsiaTheme="minorEastAsia" w:hAnsi="Times New Roman" w:cs="Times New Roman"/>
          <w:sz w:val="20"/>
          <w:szCs w:val="20"/>
          <w:lang w:eastAsia="zh-CN"/>
        </w:rPr>
        <w:t>. Moreover, Figure 1 illustrates the performance variation compared to the uniform-spaced RV positions.</w:t>
      </w:r>
    </w:p>
    <w:p w14:paraId="3376A899" w14:textId="77777777" w:rsidR="004B2076" w:rsidRDefault="004B2076" w:rsidP="004B2076">
      <w:pPr>
        <w:pStyle w:val="NoSpacing"/>
        <w:jc w:val="both"/>
        <w:rPr>
          <w:rFonts w:ascii="Times New Roman" w:eastAsiaTheme="minorEastAsia" w:hAnsi="Times New Roman" w:cs="Times New Roman"/>
          <w:sz w:val="20"/>
          <w:szCs w:val="20"/>
          <w:lang w:eastAsia="zh-CN"/>
        </w:rPr>
      </w:pPr>
    </w:p>
    <w:p w14:paraId="40CD7B32" w14:textId="04DA2EFB" w:rsidR="001C7EEC" w:rsidRDefault="001C7EEC" w:rsidP="001C7EEC">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 xml:space="preserve">Table </w:t>
      </w:r>
      <w:r w:rsidR="004B2076">
        <w:rPr>
          <w:rFonts w:ascii="Times New Roman" w:eastAsiaTheme="minorEastAsia" w:hAnsi="Times New Roman" w:cs="Times New Roman"/>
          <w:sz w:val="20"/>
          <w:szCs w:val="20"/>
          <w:lang w:eastAsia="zh-CN"/>
        </w:rPr>
        <w:t xml:space="preserve">2: </w:t>
      </w:r>
      <w:r w:rsidRPr="006C5BB0">
        <w:rPr>
          <w:rFonts w:ascii="Times New Roman" w:eastAsiaTheme="minorEastAsia" w:hAnsi="Times New Roman" w:cs="Times New Roman"/>
          <w:sz w:val="20"/>
          <w:szCs w:val="20"/>
          <w:lang w:eastAsia="zh-CN"/>
        </w:rPr>
        <w:t xml:space="preserve">RV selection for </w:t>
      </w:r>
      <w:r w:rsidR="00AD0714">
        <w:rPr>
          <w:rFonts w:ascii="Times New Roman" w:eastAsiaTheme="minorEastAsia" w:hAnsi="Times New Roman" w:cs="Times New Roman"/>
          <w:sz w:val="20"/>
          <w:szCs w:val="20"/>
          <w:lang w:eastAsia="zh-CN"/>
        </w:rPr>
        <w:t>the second</w:t>
      </w:r>
      <w:r w:rsidRPr="006C5BB0">
        <w:rPr>
          <w:rFonts w:ascii="Times New Roman" w:eastAsiaTheme="minorEastAsia" w:hAnsi="Times New Roman" w:cs="Times New Roman"/>
          <w:sz w:val="20"/>
          <w:szCs w:val="20"/>
          <w:lang w:eastAsia="zh-CN"/>
        </w:rPr>
        <w:t xml:space="preserve"> transmission</w:t>
      </w:r>
      <w:r w:rsidR="004B2076">
        <w:rPr>
          <w:rFonts w:ascii="Times New Roman" w:eastAsiaTheme="minorEastAsia" w:hAnsi="Times New Roman" w:cs="Times New Roman"/>
          <w:sz w:val="20"/>
          <w:szCs w:val="20"/>
          <w:lang w:eastAsia="zh-CN"/>
        </w:rPr>
        <w:t>. (a) BG #1 (b) BG #2</w:t>
      </w:r>
    </w:p>
    <w:p w14:paraId="58B51BD0" w14:textId="77777777" w:rsidR="004B2076" w:rsidRDefault="004B2076" w:rsidP="001C7EEC">
      <w:pPr>
        <w:pStyle w:val="NoSpacing"/>
        <w:jc w:val="center"/>
        <w:rPr>
          <w:rFonts w:ascii="Times New Roman" w:eastAsiaTheme="minorEastAsia" w:hAnsi="Times New Roman" w:cs="Times New Roman"/>
          <w:sz w:val="20"/>
          <w:szCs w:val="20"/>
          <w:lang w:eastAsia="zh-CN"/>
        </w:rPr>
      </w:pPr>
    </w:p>
    <w:p w14:paraId="7759B551" w14:textId="5D712569" w:rsidR="004B2076" w:rsidRDefault="004B2076" w:rsidP="001C7EEC">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p>
    <w:tbl>
      <w:tblPr>
        <w:tblStyle w:val="TableGrid"/>
        <w:tblW w:w="0" w:type="auto"/>
        <w:jc w:val="center"/>
        <w:tblLook w:val="04A0" w:firstRow="1" w:lastRow="0" w:firstColumn="1" w:lastColumn="0" w:noHBand="0" w:noVBand="1"/>
      </w:tblPr>
      <w:tblGrid>
        <w:gridCol w:w="1984"/>
        <w:gridCol w:w="1985"/>
        <w:gridCol w:w="1985"/>
      </w:tblGrid>
      <w:tr w:rsidR="001C7EEC" w:rsidRPr="00AD7081" w14:paraId="111B7E76" w14:textId="77777777" w:rsidTr="00140839">
        <w:trPr>
          <w:jc w:val="center"/>
        </w:trPr>
        <w:tc>
          <w:tcPr>
            <w:tcW w:w="1984" w:type="dxa"/>
          </w:tcPr>
          <w:p w14:paraId="529F6C46"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Code rate</w:t>
            </w:r>
          </w:p>
        </w:tc>
        <w:tc>
          <w:tcPr>
            <w:tcW w:w="1985" w:type="dxa"/>
          </w:tcPr>
          <w:p w14:paraId="4909966A"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Uniform spaced RVs</w:t>
            </w:r>
          </w:p>
        </w:tc>
        <w:tc>
          <w:tcPr>
            <w:tcW w:w="1985" w:type="dxa"/>
          </w:tcPr>
          <w:p w14:paraId="0FDC4A4F"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Proposed RVs</w:t>
            </w:r>
          </w:p>
        </w:tc>
      </w:tr>
      <w:tr w:rsidR="001C7EEC" w:rsidRPr="00AD7081" w14:paraId="45AB0079" w14:textId="77777777" w:rsidTr="00140839">
        <w:trPr>
          <w:jc w:val="center"/>
        </w:trPr>
        <w:tc>
          <w:tcPr>
            <w:tcW w:w="1984" w:type="dxa"/>
          </w:tcPr>
          <w:p w14:paraId="66CF2C76"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R89</w:t>
            </w:r>
          </w:p>
        </w:tc>
        <w:tc>
          <w:tcPr>
            <w:tcW w:w="1985" w:type="dxa"/>
          </w:tcPr>
          <w:p w14:paraId="34E9A287"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020CF1F5" w14:textId="57D85C0A"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4F77AD">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sidR="004F77AD">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5930C7E7" w14:textId="77777777" w:rsidTr="00140839">
        <w:trPr>
          <w:jc w:val="center"/>
        </w:trPr>
        <w:tc>
          <w:tcPr>
            <w:tcW w:w="1984" w:type="dxa"/>
          </w:tcPr>
          <w:p w14:paraId="4C3DEBD7"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R56</w:t>
            </w:r>
          </w:p>
        </w:tc>
        <w:tc>
          <w:tcPr>
            <w:tcW w:w="1985" w:type="dxa"/>
          </w:tcPr>
          <w:p w14:paraId="7E8D6554"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117539A2" w14:textId="43D57031" w:rsidR="001C7EEC"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7A322F4E" w14:textId="77777777" w:rsidTr="00140839">
        <w:trPr>
          <w:jc w:val="center"/>
        </w:trPr>
        <w:tc>
          <w:tcPr>
            <w:tcW w:w="1984" w:type="dxa"/>
          </w:tcPr>
          <w:p w14:paraId="3F71D0C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R34</w:t>
            </w:r>
          </w:p>
        </w:tc>
        <w:tc>
          <w:tcPr>
            <w:tcW w:w="1985" w:type="dxa"/>
          </w:tcPr>
          <w:p w14:paraId="0C62E5F8"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491D0ABF" w14:textId="5C3E393C" w:rsidR="001C7EEC"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4D620997" w14:textId="77777777" w:rsidTr="00140839">
        <w:trPr>
          <w:jc w:val="center"/>
        </w:trPr>
        <w:tc>
          <w:tcPr>
            <w:tcW w:w="1984" w:type="dxa"/>
          </w:tcPr>
          <w:p w14:paraId="724DAF1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R23</w:t>
            </w:r>
          </w:p>
        </w:tc>
        <w:tc>
          <w:tcPr>
            <w:tcW w:w="1985" w:type="dxa"/>
          </w:tcPr>
          <w:p w14:paraId="29429A43"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7B24C9E3" w14:textId="25797BB1"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(33*z)</w:t>
            </w:r>
          </w:p>
        </w:tc>
      </w:tr>
      <w:tr w:rsidR="001C7EEC" w:rsidRPr="00AD7081" w14:paraId="5219C957" w14:textId="77777777" w:rsidTr="00140839">
        <w:trPr>
          <w:jc w:val="center"/>
        </w:trPr>
        <w:tc>
          <w:tcPr>
            <w:tcW w:w="1984" w:type="dxa"/>
          </w:tcPr>
          <w:p w14:paraId="4516D712"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R12</w:t>
            </w:r>
          </w:p>
        </w:tc>
        <w:tc>
          <w:tcPr>
            <w:tcW w:w="1985" w:type="dxa"/>
          </w:tcPr>
          <w:p w14:paraId="1845B8FD" w14:textId="77748613"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4F77AD">
              <w:rPr>
                <w:rFonts w:ascii="Times New Roman" w:eastAsiaTheme="minorEastAsia" w:hAnsi="Times New Roman" w:cs="Times New Roman"/>
                <w:sz w:val="20"/>
                <w:szCs w:val="20"/>
                <w:lang w:eastAsia="zh-CN"/>
              </w:rPr>
              <w:t>50</w:t>
            </w:r>
            <w:r w:rsidRPr="006C5BB0">
              <w:rPr>
                <w:rFonts w:ascii="Times New Roman" w:eastAsiaTheme="minorEastAsia" w:hAnsi="Times New Roman" w:cs="Times New Roman"/>
                <w:sz w:val="20"/>
                <w:szCs w:val="20"/>
                <w:lang w:eastAsia="zh-CN"/>
              </w:rPr>
              <w:t>*z)</w:t>
            </w:r>
          </w:p>
        </w:tc>
        <w:tc>
          <w:tcPr>
            <w:tcW w:w="1985" w:type="dxa"/>
          </w:tcPr>
          <w:p w14:paraId="45D6878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(4</w:t>
            </w:r>
            <w:r>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r w:rsidR="001C7EEC" w:rsidRPr="00AD7081" w14:paraId="60109504" w14:textId="77777777" w:rsidTr="00140839">
        <w:trPr>
          <w:jc w:val="center"/>
        </w:trPr>
        <w:tc>
          <w:tcPr>
            <w:tcW w:w="1984" w:type="dxa"/>
          </w:tcPr>
          <w:p w14:paraId="424DE82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R25</w:t>
            </w:r>
          </w:p>
        </w:tc>
        <w:tc>
          <w:tcPr>
            <w:tcW w:w="1985" w:type="dxa"/>
          </w:tcPr>
          <w:p w14:paraId="41CFAF9A" w14:textId="5EDB2E64"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4F77AD">
              <w:rPr>
                <w:rFonts w:ascii="Times New Roman" w:eastAsiaTheme="minorEastAsia" w:hAnsi="Times New Roman" w:cs="Times New Roman"/>
                <w:sz w:val="20"/>
                <w:szCs w:val="20"/>
                <w:lang w:eastAsia="zh-CN"/>
              </w:rPr>
              <w:t>50</w:t>
            </w:r>
            <w:r w:rsidRPr="006C5BB0">
              <w:rPr>
                <w:rFonts w:ascii="Times New Roman" w:eastAsiaTheme="minorEastAsia" w:hAnsi="Times New Roman" w:cs="Times New Roman"/>
                <w:sz w:val="20"/>
                <w:szCs w:val="20"/>
                <w:lang w:eastAsia="zh-CN"/>
              </w:rPr>
              <w:t>*z)</w:t>
            </w:r>
          </w:p>
        </w:tc>
        <w:tc>
          <w:tcPr>
            <w:tcW w:w="1985" w:type="dxa"/>
          </w:tcPr>
          <w:p w14:paraId="579090D1"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(4</w:t>
            </w:r>
            <w:r>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bl>
    <w:p w14:paraId="038FE089" w14:textId="1E0E0D86" w:rsidR="004F77AD" w:rsidRDefault="004F77AD" w:rsidP="004B2076">
      <w:pPr>
        <w:pStyle w:val="NoSpacing"/>
        <w:ind w:left="360"/>
        <w:rPr>
          <w:rFonts w:ascii="Times New Roman" w:eastAsiaTheme="minorEastAsia" w:hAnsi="Times New Roman" w:cs="Times New Roman"/>
          <w:sz w:val="20"/>
          <w:szCs w:val="20"/>
          <w:lang w:eastAsia="zh-CN"/>
        </w:rPr>
      </w:pPr>
    </w:p>
    <w:p w14:paraId="1C298641" w14:textId="51BD123A" w:rsidR="004B2076" w:rsidRDefault="004B2076" w:rsidP="004B2076">
      <w:pPr>
        <w:pStyle w:val="NoSpacing"/>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w:t>
      </w:r>
    </w:p>
    <w:tbl>
      <w:tblPr>
        <w:tblStyle w:val="TableGrid"/>
        <w:tblW w:w="0" w:type="auto"/>
        <w:jc w:val="center"/>
        <w:tblLook w:val="04A0" w:firstRow="1" w:lastRow="0" w:firstColumn="1" w:lastColumn="0" w:noHBand="0" w:noVBand="1"/>
      </w:tblPr>
      <w:tblGrid>
        <w:gridCol w:w="1984"/>
        <w:gridCol w:w="1985"/>
        <w:gridCol w:w="1985"/>
      </w:tblGrid>
      <w:tr w:rsidR="004F77AD" w:rsidRPr="00AD7081" w14:paraId="719591E7" w14:textId="77777777" w:rsidTr="00140839">
        <w:trPr>
          <w:jc w:val="center"/>
        </w:trPr>
        <w:tc>
          <w:tcPr>
            <w:tcW w:w="1984" w:type="dxa"/>
          </w:tcPr>
          <w:p w14:paraId="60ECD423"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Code rate</w:t>
            </w:r>
          </w:p>
        </w:tc>
        <w:tc>
          <w:tcPr>
            <w:tcW w:w="1985" w:type="dxa"/>
          </w:tcPr>
          <w:p w14:paraId="78933B1F"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Uniform spaced RVs</w:t>
            </w:r>
          </w:p>
        </w:tc>
        <w:tc>
          <w:tcPr>
            <w:tcW w:w="1985" w:type="dxa"/>
          </w:tcPr>
          <w:p w14:paraId="4350107E"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Proposed RVs</w:t>
            </w:r>
          </w:p>
        </w:tc>
      </w:tr>
      <w:tr w:rsidR="004F77AD" w:rsidRPr="00AD7081" w14:paraId="0A0AF3A7" w14:textId="77777777" w:rsidTr="00140839">
        <w:trPr>
          <w:jc w:val="center"/>
        </w:trPr>
        <w:tc>
          <w:tcPr>
            <w:tcW w:w="1984" w:type="dxa"/>
          </w:tcPr>
          <w:p w14:paraId="120B4CD9" w14:textId="63FE15AC"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23</w:t>
            </w:r>
          </w:p>
        </w:tc>
        <w:tc>
          <w:tcPr>
            <w:tcW w:w="1985" w:type="dxa"/>
          </w:tcPr>
          <w:p w14:paraId="568FD31C" w14:textId="050198A9"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66A2AE70" w14:textId="68908770"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15</w:t>
            </w:r>
            <w:r w:rsidRPr="006C5BB0">
              <w:rPr>
                <w:rFonts w:ascii="Times New Roman" w:eastAsiaTheme="minorEastAsia" w:hAnsi="Times New Roman" w:cs="Times New Roman"/>
                <w:sz w:val="20"/>
                <w:szCs w:val="20"/>
                <w:lang w:eastAsia="zh-CN"/>
              </w:rPr>
              <w:t>*z)</w:t>
            </w:r>
          </w:p>
        </w:tc>
      </w:tr>
      <w:tr w:rsidR="004F77AD" w:rsidRPr="00AD7081" w14:paraId="0C1DF17E" w14:textId="77777777" w:rsidTr="00140839">
        <w:trPr>
          <w:jc w:val="center"/>
        </w:trPr>
        <w:tc>
          <w:tcPr>
            <w:tcW w:w="1984" w:type="dxa"/>
          </w:tcPr>
          <w:p w14:paraId="613215E6" w14:textId="6962322F"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12</w:t>
            </w:r>
          </w:p>
        </w:tc>
        <w:tc>
          <w:tcPr>
            <w:tcW w:w="1985" w:type="dxa"/>
          </w:tcPr>
          <w:p w14:paraId="597EF64A" w14:textId="7445E4E8"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76BB57A3" w14:textId="7F40A7CF"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 xml:space="preserve">2 </w:t>
            </w:r>
            <w:r w:rsidRPr="006C5BB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20</w:t>
            </w:r>
            <w:r w:rsidRPr="006C5BB0">
              <w:rPr>
                <w:rFonts w:ascii="Times New Roman" w:eastAsiaTheme="minorEastAsia" w:hAnsi="Times New Roman" w:cs="Times New Roman"/>
                <w:sz w:val="20"/>
                <w:szCs w:val="20"/>
                <w:lang w:eastAsia="zh-CN"/>
              </w:rPr>
              <w:t>*z)</w:t>
            </w:r>
          </w:p>
        </w:tc>
      </w:tr>
      <w:tr w:rsidR="004F77AD" w:rsidRPr="00AD7081" w14:paraId="7C271C57" w14:textId="77777777" w:rsidTr="00140839">
        <w:trPr>
          <w:jc w:val="center"/>
        </w:trPr>
        <w:tc>
          <w:tcPr>
            <w:tcW w:w="1984" w:type="dxa"/>
          </w:tcPr>
          <w:p w14:paraId="73C62A30" w14:textId="19B05084"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25</w:t>
            </w:r>
          </w:p>
        </w:tc>
        <w:tc>
          <w:tcPr>
            <w:tcW w:w="1985" w:type="dxa"/>
          </w:tcPr>
          <w:p w14:paraId="144D7537" w14:textId="5F485BB0"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7A968988" w14:textId="7AC1537A"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25</w:t>
            </w:r>
            <w:r w:rsidRPr="006C5BB0">
              <w:rPr>
                <w:rFonts w:ascii="Times New Roman" w:eastAsiaTheme="minorEastAsia" w:hAnsi="Times New Roman" w:cs="Times New Roman"/>
                <w:sz w:val="20"/>
                <w:szCs w:val="20"/>
                <w:lang w:eastAsia="zh-CN"/>
              </w:rPr>
              <w:t>*z)</w:t>
            </w:r>
          </w:p>
        </w:tc>
      </w:tr>
      <w:tr w:rsidR="004F77AD" w:rsidRPr="00AD7081" w14:paraId="671F60CD" w14:textId="77777777" w:rsidTr="00140839">
        <w:trPr>
          <w:jc w:val="center"/>
        </w:trPr>
        <w:tc>
          <w:tcPr>
            <w:tcW w:w="1984" w:type="dxa"/>
          </w:tcPr>
          <w:p w14:paraId="03773237" w14:textId="2D004305"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13</w:t>
            </w:r>
          </w:p>
        </w:tc>
        <w:tc>
          <w:tcPr>
            <w:tcW w:w="1985" w:type="dxa"/>
          </w:tcPr>
          <w:p w14:paraId="0ECE1E28" w14:textId="6EDF9A75" w:rsidR="004F77AD" w:rsidRPr="006C5BB0" w:rsidRDefault="00E44663"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w:t>
            </w:r>
            <w:r w:rsidRPr="006C5BB0">
              <w:rPr>
                <w:rFonts w:ascii="Times New Roman" w:eastAsiaTheme="minorEastAsia" w:hAnsi="Times New Roman" w:cs="Times New Roman"/>
                <w:sz w:val="20"/>
                <w:szCs w:val="20"/>
                <w:lang w:eastAsia="zh-CN"/>
              </w:rPr>
              <w:t xml:space="preserve"> </w:t>
            </w:r>
            <w:r w:rsidR="004F77AD" w:rsidRPr="006C5BB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25</w:t>
            </w:r>
            <w:r w:rsidR="004F77AD" w:rsidRPr="006C5BB0">
              <w:rPr>
                <w:rFonts w:ascii="Times New Roman" w:eastAsiaTheme="minorEastAsia" w:hAnsi="Times New Roman" w:cs="Times New Roman"/>
                <w:sz w:val="20"/>
                <w:szCs w:val="20"/>
                <w:lang w:eastAsia="zh-CN"/>
              </w:rPr>
              <w:t>*z)</w:t>
            </w:r>
          </w:p>
        </w:tc>
        <w:tc>
          <w:tcPr>
            <w:tcW w:w="1985" w:type="dxa"/>
          </w:tcPr>
          <w:p w14:paraId="1467A486" w14:textId="6489F2C6"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25</w:t>
            </w:r>
            <w:r w:rsidRPr="006C5BB0">
              <w:rPr>
                <w:rFonts w:ascii="Times New Roman" w:eastAsiaTheme="minorEastAsia" w:hAnsi="Times New Roman" w:cs="Times New Roman"/>
                <w:sz w:val="20"/>
                <w:szCs w:val="20"/>
                <w:lang w:eastAsia="zh-CN"/>
              </w:rPr>
              <w:t>*z)</w:t>
            </w:r>
          </w:p>
        </w:tc>
      </w:tr>
    </w:tbl>
    <w:p w14:paraId="4412D2EB" w14:textId="6C1B749A" w:rsidR="001C7EEC" w:rsidRDefault="001C7EEC" w:rsidP="001C7EEC">
      <w:pPr>
        <w:pStyle w:val="NoSpacing"/>
        <w:jc w:val="center"/>
        <w:rPr>
          <w:rFonts w:ascii="Times New Roman" w:eastAsiaTheme="minorEastAsia" w:hAnsi="Times New Roman" w:cs="Times New Roman"/>
          <w:color w:val="FF0000"/>
          <w:sz w:val="20"/>
          <w:szCs w:val="20"/>
          <w:lang w:eastAsia="zh-CN"/>
        </w:rPr>
      </w:pPr>
    </w:p>
    <w:p w14:paraId="6E9D6443" w14:textId="035CCF9F" w:rsidR="00A52F7B" w:rsidRDefault="00B9498C" w:rsidP="004B2076">
      <w:pPr>
        <w:pStyle w:val="NoSpacing"/>
        <w:jc w:val="center"/>
        <w:rPr>
          <w:rFonts w:ascii="Times New Roman" w:eastAsiaTheme="minorEastAsia" w:hAnsi="Times New Roman" w:cs="Times New Roman"/>
          <w:color w:val="FF0000"/>
          <w:sz w:val="20"/>
          <w:szCs w:val="20"/>
          <w:lang w:eastAsia="zh-CN"/>
        </w:rPr>
      </w:pPr>
      <w:r w:rsidRPr="00B9498C">
        <w:rPr>
          <w:rFonts w:ascii="Times New Roman" w:eastAsiaTheme="minorEastAsia" w:hAnsi="Times New Roman" w:cs="Times New Roman"/>
          <w:noProof/>
          <w:color w:val="FF0000"/>
          <w:sz w:val="20"/>
          <w:szCs w:val="20"/>
          <w:lang w:eastAsia="zh-CN"/>
        </w:rPr>
        <w:lastRenderedPageBreak/>
        <w:drawing>
          <wp:inline distT="0" distB="0" distL="0" distR="0" wp14:anchorId="262643EA" wp14:editId="66315C36">
            <wp:extent cx="6120765" cy="3158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158490"/>
                    </a:xfrm>
                    <a:prstGeom prst="rect">
                      <a:avLst/>
                    </a:prstGeom>
                  </pic:spPr>
                </pic:pic>
              </a:graphicData>
            </a:graphic>
          </wp:inline>
        </w:drawing>
      </w:r>
    </w:p>
    <w:p w14:paraId="4044E597" w14:textId="4082FD18" w:rsidR="00A52F7B" w:rsidRPr="004C4E7D" w:rsidRDefault="00A52F7B" w:rsidP="004C4E7D">
      <w:pPr>
        <w:pStyle w:val="NoSpacing"/>
        <w:numPr>
          <w:ilvl w:val="0"/>
          <w:numId w:val="30"/>
        </w:numPr>
        <w:jc w:val="center"/>
        <w:rPr>
          <w:rFonts w:ascii="Times New Roman" w:eastAsiaTheme="minorEastAsia" w:hAnsi="Times New Roman" w:cs="Times New Roman"/>
          <w:sz w:val="20"/>
          <w:szCs w:val="20"/>
          <w:lang w:eastAsia="zh-CN"/>
        </w:rPr>
      </w:pPr>
    </w:p>
    <w:p w14:paraId="4E317629" w14:textId="099E0E3B" w:rsidR="004F77AD" w:rsidRPr="004B2076" w:rsidRDefault="00B9498C" w:rsidP="004B2076">
      <w:pPr>
        <w:pStyle w:val="NoSpacing"/>
        <w:jc w:val="center"/>
        <w:rPr>
          <w:rFonts w:ascii="Times New Roman" w:eastAsiaTheme="minorEastAsia" w:hAnsi="Times New Roman" w:cs="Times New Roman"/>
          <w:color w:val="FF0000"/>
          <w:sz w:val="20"/>
          <w:szCs w:val="20"/>
          <w:lang w:eastAsia="zh-CN"/>
        </w:rPr>
      </w:pPr>
      <w:r w:rsidRPr="00B9498C">
        <w:rPr>
          <w:rFonts w:ascii="Times New Roman" w:eastAsiaTheme="minorEastAsia" w:hAnsi="Times New Roman" w:cs="Times New Roman"/>
          <w:noProof/>
          <w:color w:val="FF0000"/>
          <w:sz w:val="20"/>
          <w:szCs w:val="20"/>
          <w:lang w:eastAsia="zh-CN"/>
        </w:rPr>
        <w:drawing>
          <wp:inline distT="0" distB="0" distL="0" distR="0" wp14:anchorId="39901133" wp14:editId="50770131">
            <wp:extent cx="6120765" cy="3158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58490"/>
                    </a:xfrm>
                    <a:prstGeom prst="rect">
                      <a:avLst/>
                    </a:prstGeom>
                  </pic:spPr>
                </pic:pic>
              </a:graphicData>
            </a:graphic>
          </wp:inline>
        </w:drawing>
      </w:r>
    </w:p>
    <w:p w14:paraId="3574CCF2" w14:textId="1812864B" w:rsidR="004F77AD" w:rsidRDefault="004B2076" w:rsidP="004C4E7D">
      <w:pPr>
        <w:pStyle w:val="NoSpacing"/>
        <w:jc w:val="center"/>
        <w:rPr>
          <w:rFonts w:ascii="Times New Roman" w:eastAsiaTheme="minorEastAsia" w:hAnsi="Times New Roman" w:cs="Times New Roman"/>
          <w:sz w:val="20"/>
          <w:szCs w:val="20"/>
          <w:lang w:eastAsia="zh-CN"/>
        </w:rPr>
      </w:pPr>
      <w:r w:rsidRPr="004C4E7D">
        <w:rPr>
          <w:rFonts w:ascii="Times New Roman" w:eastAsiaTheme="minorEastAsia" w:hAnsi="Times New Roman" w:cs="Times New Roman"/>
          <w:sz w:val="20"/>
          <w:szCs w:val="20"/>
          <w:lang w:eastAsia="zh-CN"/>
        </w:rPr>
        <w:t>(b)</w:t>
      </w:r>
      <w:r w:rsidR="00B9498C">
        <w:rPr>
          <w:rFonts w:ascii="Times New Roman" w:eastAsiaTheme="minorEastAsia" w:hAnsi="Times New Roman" w:cs="Times New Roman"/>
          <w:sz w:val="20"/>
          <w:szCs w:val="20"/>
          <w:lang w:eastAsia="zh-CN"/>
        </w:rPr>
        <w:t xml:space="preserve"> </w:t>
      </w:r>
    </w:p>
    <w:p w14:paraId="19B6A1CC" w14:textId="77777777" w:rsidR="004C4E7D" w:rsidRPr="004C4E7D" w:rsidRDefault="004C4E7D" w:rsidP="004C4E7D">
      <w:pPr>
        <w:pStyle w:val="NoSpacing"/>
        <w:jc w:val="center"/>
        <w:rPr>
          <w:rFonts w:ascii="Times New Roman" w:eastAsiaTheme="minorEastAsia" w:hAnsi="Times New Roman" w:cs="Times New Roman"/>
          <w:sz w:val="20"/>
          <w:szCs w:val="20"/>
          <w:lang w:eastAsia="zh-CN"/>
        </w:rPr>
      </w:pPr>
    </w:p>
    <w:p w14:paraId="21325AEA" w14:textId="54CAE501" w:rsidR="001C7EEC" w:rsidRPr="00AA26C6" w:rsidRDefault="001C7EEC" w:rsidP="001C7EEC">
      <w:pPr>
        <w:pStyle w:val="NoSpacing"/>
        <w:jc w:val="center"/>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 xml:space="preserve">Figure </w:t>
      </w:r>
      <w:r w:rsidR="00581BF5">
        <w:rPr>
          <w:rFonts w:ascii="Times New Roman" w:eastAsiaTheme="minorEastAsia" w:hAnsi="Times New Roman" w:cs="Times New Roman"/>
          <w:sz w:val="20"/>
          <w:szCs w:val="20"/>
          <w:lang w:eastAsia="zh-CN"/>
        </w:rPr>
        <w:t>1</w:t>
      </w:r>
      <w:r>
        <w:rPr>
          <w:rFonts w:ascii="Times New Roman" w:eastAsiaTheme="minorEastAsia" w:hAnsi="Times New Roman" w:cs="Times New Roman"/>
          <w:sz w:val="20"/>
          <w:szCs w:val="20"/>
          <w:lang w:eastAsia="zh-CN"/>
        </w:rPr>
        <w:t xml:space="preserve">: </w:t>
      </w:r>
      <w:r w:rsidRPr="00AA26C6">
        <w:rPr>
          <w:rFonts w:ascii="Times New Roman" w:eastAsiaTheme="minorEastAsia" w:hAnsi="Times New Roman" w:cs="Times New Roman"/>
          <w:sz w:val="20"/>
          <w:szCs w:val="20"/>
          <w:lang w:eastAsia="zh-CN"/>
        </w:rPr>
        <w:t xml:space="preserve">performance comparison of uniformly spaced RVs </w:t>
      </w:r>
      <w:r>
        <w:rPr>
          <w:rFonts w:ascii="Times New Roman" w:eastAsiaTheme="minorEastAsia" w:hAnsi="Times New Roman" w:cs="Times New Roman"/>
          <w:sz w:val="20"/>
          <w:szCs w:val="20"/>
          <w:lang w:eastAsia="zh-CN"/>
        </w:rPr>
        <w:t>vs</w:t>
      </w:r>
      <w:r w:rsidRPr="00AA26C6">
        <w:rPr>
          <w:rFonts w:ascii="Times New Roman" w:eastAsiaTheme="minorEastAsia" w:hAnsi="Times New Roman" w:cs="Times New Roman"/>
          <w:sz w:val="20"/>
          <w:szCs w:val="20"/>
          <w:lang w:eastAsia="zh-CN"/>
        </w:rPr>
        <w:t xml:space="preserve"> proposed RVs for 2</w:t>
      </w:r>
      <w:r w:rsidRPr="00AA26C6">
        <w:rPr>
          <w:rFonts w:ascii="Times New Roman" w:eastAsiaTheme="minorEastAsia" w:hAnsi="Times New Roman" w:cs="Times New Roman"/>
          <w:sz w:val="20"/>
          <w:szCs w:val="20"/>
          <w:vertAlign w:val="superscript"/>
          <w:lang w:eastAsia="zh-CN"/>
        </w:rPr>
        <w:t>nd</w:t>
      </w:r>
      <w:r w:rsidRPr="00AA26C6">
        <w:rPr>
          <w:rFonts w:ascii="Times New Roman" w:eastAsiaTheme="minorEastAsia" w:hAnsi="Times New Roman" w:cs="Times New Roman"/>
          <w:sz w:val="20"/>
          <w:szCs w:val="20"/>
          <w:lang w:eastAsia="zh-CN"/>
        </w:rPr>
        <w:t xml:space="preserve"> transmission</w:t>
      </w:r>
      <w:r w:rsidR="004B2076">
        <w:rPr>
          <w:rFonts w:ascii="Times New Roman" w:eastAsiaTheme="minorEastAsia" w:hAnsi="Times New Roman" w:cs="Times New Roman"/>
          <w:sz w:val="20"/>
          <w:szCs w:val="20"/>
          <w:lang w:eastAsia="zh-CN"/>
        </w:rPr>
        <w:t>. (a) BG1</w:t>
      </w:r>
      <w:r w:rsidR="001A6B8B">
        <w:rPr>
          <w:rFonts w:ascii="Times New Roman" w:eastAsiaTheme="minorEastAsia" w:hAnsi="Times New Roman" w:cs="Times New Roman"/>
          <w:sz w:val="20"/>
          <w:szCs w:val="20"/>
          <w:lang w:eastAsia="zh-CN"/>
        </w:rPr>
        <w:t>, K=3008</w:t>
      </w:r>
      <w:r w:rsidR="004B2076">
        <w:rPr>
          <w:rFonts w:ascii="Times New Roman" w:eastAsiaTheme="minorEastAsia" w:hAnsi="Times New Roman" w:cs="Times New Roman"/>
          <w:sz w:val="20"/>
          <w:szCs w:val="20"/>
          <w:lang w:eastAsia="zh-CN"/>
        </w:rPr>
        <w:t xml:space="preserve"> (b) BG2</w:t>
      </w:r>
      <w:r w:rsidR="001A6B8B">
        <w:rPr>
          <w:rFonts w:ascii="Times New Roman" w:eastAsiaTheme="minorEastAsia" w:hAnsi="Times New Roman" w:cs="Times New Roman"/>
          <w:sz w:val="20"/>
          <w:szCs w:val="20"/>
          <w:lang w:eastAsia="zh-CN"/>
        </w:rPr>
        <w:t>, K=1024</w:t>
      </w:r>
    </w:p>
    <w:p w14:paraId="23D678CF" w14:textId="77777777" w:rsidR="001C7EEC" w:rsidRPr="0039189A" w:rsidRDefault="001C7EEC" w:rsidP="001C7EEC">
      <w:pPr>
        <w:pStyle w:val="NoSpacing"/>
        <w:jc w:val="center"/>
        <w:rPr>
          <w:rFonts w:ascii="Times New Roman" w:eastAsiaTheme="minorEastAsia" w:hAnsi="Times New Roman" w:cs="Times New Roman"/>
          <w:color w:val="FF0000"/>
          <w:sz w:val="20"/>
          <w:szCs w:val="20"/>
          <w:lang w:eastAsia="zh-CN"/>
        </w:rPr>
      </w:pPr>
    </w:p>
    <w:p w14:paraId="32F6AFE4" w14:textId="00BEC65C" w:rsidR="00911F59" w:rsidRDefault="006F5582" w:rsidP="005D583B">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From Figure </w:t>
      </w:r>
      <w:r w:rsidR="00911F59">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we can see that </w:t>
      </w:r>
    </w:p>
    <w:p w14:paraId="4B011D28" w14:textId="4F80CE95" w:rsidR="00481C40" w:rsidRDefault="00911F59" w:rsidP="002B490E">
      <w:pPr>
        <w:pStyle w:val="NoSpacing"/>
        <w:numPr>
          <w:ilvl w:val="0"/>
          <w:numId w:val="31"/>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BG1, </w:t>
      </w:r>
      <w:r w:rsidR="00A52F7B">
        <w:rPr>
          <w:rFonts w:ascii="Times New Roman" w:eastAsiaTheme="minorEastAsia" w:hAnsi="Times New Roman" w:cs="Times New Roman"/>
          <w:sz w:val="20"/>
          <w:szCs w:val="20"/>
          <w:lang w:eastAsia="zh-CN"/>
        </w:rPr>
        <w:t xml:space="preserve">the </w:t>
      </w:r>
      <w:r w:rsidR="006806F1">
        <w:rPr>
          <w:rFonts w:ascii="Times New Roman" w:eastAsiaTheme="minorEastAsia" w:hAnsi="Times New Roman" w:cs="Times New Roman"/>
          <w:sz w:val="20"/>
          <w:szCs w:val="20"/>
          <w:lang w:eastAsia="zh-CN"/>
        </w:rPr>
        <w:t>proposed RV</w:t>
      </w:r>
      <w:r w:rsidR="00A52F7B">
        <w:rPr>
          <w:rFonts w:ascii="Times New Roman" w:eastAsiaTheme="minorEastAsia" w:hAnsi="Times New Roman" w:cs="Times New Roman"/>
          <w:sz w:val="20"/>
          <w:szCs w:val="20"/>
          <w:lang w:eastAsia="zh-CN"/>
        </w:rPr>
        <w:t>s</w:t>
      </w:r>
      <w:r w:rsidR="006806F1">
        <w:rPr>
          <w:rFonts w:ascii="Times New Roman" w:eastAsiaTheme="minorEastAsia" w:hAnsi="Times New Roman" w:cs="Times New Roman"/>
          <w:sz w:val="20"/>
          <w:szCs w:val="20"/>
          <w:lang w:eastAsia="zh-CN"/>
        </w:rPr>
        <w:t xml:space="preserve"> provide better performance at rate 1/2, 5/6 and 8/9, while </w:t>
      </w:r>
      <w:r>
        <w:rPr>
          <w:rFonts w:ascii="Times New Roman" w:eastAsiaTheme="minorEastAsia" w:hAnsi="Times New Roman" w:cs="Times New Roman"/>
          <w:sz w:val="20"/>
          <w:szCs w:val="20"/>
          <w:lang w:eastAsia="zh-CN"/>
        </w:rPr>
        <w:t>same or similar performance for other code rates</w:t>
      </w:r>
      <w:r w:rsidR="006806F1">
        <w:rPr>
          <w:rFonts w:ascii="Times New Roman" w:eastAsiaTheme="minorEastAsia" w:hAnsi="Times New Roman" w:cs="Times New Roman"/>
          <w:sz w:val="20"/>
          <w:szCs w:val="20"/>
          <w:lang w:eastAsia="zh-CN"/>
        </w:rPr>
        <w:t xml:space="preserve">. </w:t>
      </w:r>
      <w:r w:rsidR="00291987">
        <w:rPr>
          <w:rFonts w:ascii="Times New Roman" w:eastAsiaTheme="minorEastAsia" w:hAnsi="Times New Roman" w:cs="Times New Roman"/>
          <w:sz w:val="20"/>
          <w:szCs w:val="20"/>
          <w:lang w:eastAsia="zh-CN"/>
        </w:rPr>
        <w:t xml:space="preserve">Especially, at rate </w:t>
      </w:r>
      <w:r>
        <w:rPr>
          <w:rFonts w:ascii="Times New Roman" w:eastAsiaTheme="minorEastAsia" w:hAnsi="Times New Roman" w:cs="Times New Roman"/>
          <w:sz w:val="20"/>
          <w:szCs w:val="20"/>
          <w:lang w:eastAsia="zh-CN"/>
        </w:rPr>
        <w:t>1/2</w:t>
      </w:r>
      <w:r w:rsidR="00291987">
        <w:rPr>
          <w:rFonts w:ascii="Times New Roman" w:eastAsiaTheme="minorEastAsia" w:hAnsi="Times New Roman" w:cs="Times New Roman"/>
          <w:sz w:val="20"/>
          <w:szCs w:val="20"/>
          <w:lang w:eastAsia="zh-CN"/>
        </w:rPr>
        <w:t xml:space="preserve">, the proposed RV can provide a gain as </w:t>
      </w:r>
      <w:r w:rsidR="00B9498C">
        <w:rPr>
          <w:rFonts w:ascii="Times New Roman" w:eastAsiaTheme="minorEastAsia" w:hAnsi="Times New Roman" w:cs="Times New Roman"/>
          <w:sz w:val="20"/>
          <w:szCs w:val="20"/>
          <w:lang w:eastAsia="zh-CN"/>
        </w:rPr>
        <w:t>about</w:t>
      </w:r>
      <w:r>
        <w:rPr>
          <w:rFonts w:ascii="Times New Roman" w:eastAsiaTheme="minorEastAsia" w:hAnsi="Times New Roman" w:cs="Times New Roman"/>
          <w:sz w:val="20"/>
          <w:szCs w:val="20"/>
          <w:lang w:eastAsia="zh-CN"/>
        </w:rPr>
        <w:t xml:space="preserve"> </w:t>
      </w:r>
      <w:r w:rsidR="00291987">
        <w:rPr>
          <w:rFonts w:ascii="Times New Roman" w:eastAsiaTheme="minorEastAsia" w:hAnsi="Times New Roman" w:cs="Times New Roman"/>
          <w:sz w:val="20"/>
          <w:szCs w:val="20"/>
          <w:lang w:eastAsia="zh-CN"/>
        </w:rPr>
        <w:t>0.1</w:t>
      </w:r>
      <w:r>
        <w:rPr>
          <w:rFonts w:ascii="Times New Roman" w:eastAsiaTheme="minorEastAsia" w:hAnsi="Times New Roman" w:cs="Times New Roman"/>
          <w:sz w:val="20"/>
          <w:szCs w:val="20"/>
          <w:lang w:eastAsia="zh-CN"/>
        </w:rPr>
        <w:t>5</w:t>
      </w:r>
      <w:r w:rsidR="00291987">
        <w:rPr>
          <w:rFonts w:ascii="Times New Roman" w:eastAsiaTheme="minorEastAsia" w:hAnsi="Times New Roman" w:cs="Times New Roman"/>
          <w:sz w:val="20"/>
          <w:szCs w:val="20"/>
          <w:lang w:eastAsia="zh-CN"/>
        </w:rPr>
        <w:t>dB over uniform</w:t>
      </w:r>
      <w:r w:rsidR="00E2470E">
        <w:rPr>
          <w:rFonts w:ascii="Times New Roman" w:eastAsiaTheme="minorEastAsia" w:hAnsi="Times New Roman" w:cs="Times New Roman"/>
          <w:sz w:val="20"/>
          <w:szCs w:val="20"/>
          <w:lang w:eastAsia="zh-CN"/>
        </w:rPr>
        <w:t>ly</w:t>
      </w:r>
      <w:r w:rsidR="00291987">
        <w:rPr>
          <w:rFonts w:ascii="Times New Roman" w:eastAsiaTheme="minorEastAsia" w:hAnsi="Times New Roman" w:cs="Times New Roman"/>
          <w:sz w:val="20"/>
          <w:szCs w:val="20"/>
          <w:lang w:eastAsia="zh-CN"/>
        </w:rPr>
        <w:t xml:space="preserve"> spaced RV.</w:t>
      </w:r>
    </w:p>
    <w:p w14:paraId="3652C79A" w14:textId="63079B00" w:rsidR="00911F59" w:rsidRDefault="00911F59" w:rsidP="002B490E">
      <w:pPr>
        <w:pStyle w:val="NoSpacing"/>
        <w:numPr>
          <w:ilvl w:val="0"/>
          <w:numId w:val="31"/>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BG2, </w:t>
      </w:r>
      <w:r w:rsidR="00A52F7B">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proposed RV</w:t>
      </w:r>
      <w:r w:rsidR="00A52F7B">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provide better performance at rate 2/3, while same or similar performance for other code rates. Especially, at rate 2/3, the proposed RV can provide a gain as about 0.2dB over uniformly spaced RV.</w:t>
      </w:r>
    </w:p>
    <w:p w14:paraId="07C61AC5" w14:textId="58C28123" w:rsidR="00481C40" w:rsidRPr="00911F59" w:rsidRDefault="00481C40" w:rsidP="00842D47">
      <w:pPr>
        <w:pStyle w:val="NoSpacing"/>
        <w:jc w:val="both"/>
        <w:rPr>
          <w:rFonts w:ascii="Times New Roman" w:hAnsi="Times New Roman" w:cs="Times New Roman"/>
          <w:b/>
          <w:sz w:val="20"/>
          <w:szCs w:val="20"/>
        </w:rPr>
      </w:pPr>
    </w:p>
    <w:p w14:paraId="338ECB39" w14:textId="7A9C14D6" w:rsidR="008C627E" w:rsidRPr="004C0B30" w:rsidRDefault="00F36CE9" w:rsidP="008C627E">
      <w:pPr>
        <w:pStyle w:val="NoSpacing"/>
        <w:jc w:val="both"/>
        <w:rPr>
          <w:rFonts w:ascii="Times New Roman" w:eastAsiaTheme="minorEastAsia" w:hAnsi="Times New Roman" w:cs="Times New Roman"/>
          <w:sz w:val="20"/>
          <w:szCs w:val="20"/>
          <w:lang w:eastAsia="zh-CN"/>
        </w:rPr>
      </w:pPr>
      <w:r w:rsidRPr="00F36CE9">
        <w:rPr>
          <w:rFonts w:ascii="Times New Roman" w:eastAsiaTheme="minorEastAsia" w:hAnsi="Times New Roman" w:cs="Times New Roman"/>
          <w:sz w:val="20"/>
          <w:szCs w:val="20"/>
          <w:lang w:eastAsia="zh-CN"/>
        </w:rPr>
        <w:t xml:space="preserve">Based on the RV selection in Table 1, the proposed RVs can also reduce the decoding complexity </w:t>
      </w:r>
      <w:r>
        <w:rPr>
          <w:rFonts w:ascii="Times New Roman" w:eastAsiaTheme="minorEastAsia" w:hAnsi="Times New Roman" w:cs="Times New Roman"/>
          <w:sz w:val="20"/>
          <w:szCs w:val="20"/>
          <w:lang w:eastAsia="zh-CN"/>
        </w:rPr>
        <w:t>at</w:t>
      </w:r>
      <w:r w:rsidRPr="00F36CE9">
        <w:rPr>
          <w:rFonts w:ascii="Times New Roman" w:eastAsiaTheme="minorEastAsia" w:hAnsi="Times New Roman" w:cs="Times New Roman"/>
          <w:sz w:val="20"/>
          <w:szCs w:val="20"/>
          <w:lang w:eastAsia="zh-CN"/>
        </w:rPr>
        <w:t xml:space="preserve"> higher code rate. For code rates 8/9, 5/6, and 3/4 of BG1, the decoding can be based on a smaller PCM </w:t>
      </w:r>
      <w:r>
        <w:rPr>
          <w:rFonts w:ascii="Times New Roman" w:eastAsiaTheme="minorEastAsia" w:hAnsi="Times New Roman" w:cs="Times New Roman"/>
          <w:sz w:val="20"/>
          <w:szCs w:val="20"/>
          <w:lang w:eastAsia="zh-CN"/>
        </w:rPr>
        <w:t>for the</w:t>
      </w:r>
      <w:r w:rsidRPr="00F36CE9">
        <w:rPr>
          <w:rFonts w:ascii="Times New Roman" w:eastAsiaTheme="minorEastAsia" w:hAnsi="Times New Roman" w:cs="Times New Roman"/>
          <w:sz w:val="20"/>
          <w:szCs w:val="20"/>
          <w:lang w:eastAsia="zh-CN"/>
        </w:rPr>
        <w:t xml:space="preserve"> proposed RVs, while for code rate lower than 3/4, PCM for rate 1/3 would always be used in decoding for both uniformly-spaced RVs and proposed RVs after retransmission with IR HARQ. A similar observation can be seen for BG2. So, the proposed RVs can reduce the complexity of decoding, with less decoding latency and power consumption.</w:t>
      </w:r>
    </w:p>
    <w:p w14:paraId="081712FE" w14:textId="443A5E63" w:rsidR="008C627E" w:rsidRPr="00AA26C6" w:rsidRDefault="008C627E" w:rsidP="008C627E">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lastRenderedPageBreak/>
        <w:t xml:space="preserve">Observation 1: </w:t>
      </w:r>
      <w:r w:rsidR="00422EEC">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w:t>
      </w:r>
      <w:r w:rsidR="00E2470E" w:rsidRPr="00AA26C6">
        <w:rPr>
          <w:rFonts w:ascii="Times New Roman" w:eastAsiaTheme="minorEastAsia" w:hAnsi="Times New Roman" w:cs="Times New Roman"/>
          <w:sz w:val="20"/>
          <w:szCs w:val="20"/>
          <w:lang w:eastAsia="zh-CN"/>
        </w:rPr>
        <w:t xml:space="preserve">provide better performance and </w:t>
      </w:r>
      <w:r w:rsidRPr="00AA26C6">
        <w:rPr>
          <w:rFonts w:ascii="Times New Roman" w:eastAsiaTheme="minorEastAsia" w:hAnsi="Times New Roman" w:cs="Times New Roman"/>
          <w:sz w:val="20"/>
          <w:szCs w:val="20"/>
          <w:lang w:eastAsia="zh-CN"/>
        </w:rPr>
        <w:t xml:space="preserve">reduce the complexity </w:t>
      </w:r>
      <w:r w:rsidR="00422EEC">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w:t>
      </w:r>
      <w:r w:rsidR="00F36CE9">
        <w:rPr>
          <w:rFonts w:ascii="Times New Roman" w:eastAsiaTheme="minorEastAsia" w:hAnsi="Times New Roman" w:cs="Times New Roman"/>
          <w:sz w:val="20"/>
          <w:szCs w:val="20"/>
          <w:lang w:eastAsia="zh-CN"/>
        </w:rPr>
        <w:t>.</w:t>
      </w:r>
    </w:p>
    <w:p w14:paraId="38E10B95" w14:textId="77777777" w:rsidR="008C627E" w:rsidRPr="00AA26C6" w:rsidRDefault="008C627E" w:rsidP="00842D47">
      <w:pPr>
        <w:pStyle w:val="NoSpacing"/>
        <w:jc w:val="both"/>
        <w:rPr>
          <w:rFonts w:ascii="Times New Roman" w:hAnsi="Times New Roman" w:cs="Times New Roman"/>
          <w:b/>
          <w:sz w:val="20"/>
          <w:szCs w:val="20"/>
        </w:rPr>
      </w:pPr>
    </w:p>
    <w:p w14:paraId="4E7896B7" w14:textId="322623D5" w:rsidR="005A4D7E" w:rsidRPr="00AA26C6" w:rsidRDefault="005A4D7E" w:rsidP="00842D47">
      <w:pPr>
        <w:pStyle w:val="NoSpacing"/>
        <w:jc w:val="both"/>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 xml:space="preserve">Based on </w:t>
      </w:r>
      <w:r w:rsidR="0055338D">
        <w:rPr>
          <w:rFonts w:ascii="Times New Roman" w:eastAsiaTheme="minorEastAsia" w:hAnsi="Times New Roman" w:cs="Times New Roman"/>
          <w:sz w:val="20"/>
          <w:szCs w:val="20"/>
          <w:lang w:eastAsia="zh-CN"/>
        </w:rPr>
        <w:t xml:space="preserve">the </w:t>
      </w:r>
      <w:r w:rsidRPr="00AA26C6">
        <w:rPr>
          <w:rFonts w:ascii="Times New Roman" w:eastAsiaTheme="minorEastAsia" w:hAnsi="Times New Roman" w:cs="Times New Roman"/>
          <w:sz w:val="20"/>
          <w:szCs w:val="20"/>
          <w:lang w:eastAsia="zh-CN"/>
        </w:rPr>
        <w:t xml:space="preserve">above study, the following </w:t>
      </w:r>
      <w:r w:rsidR="0055338D">
        <w:rPr>
          <w:rFonts w:ascii="Times New Roman" w:eastAsiaTheme="minorEastAsia" w:hAnsi="Times New Roman" w:cs="Times New Roman"/>
          <w:sz w:val="20"/>
          <w:szCs w:val="20"/>
          <w:lang w:eastAsia="zh-CN"/>
        </w:rPr>
        <w:t>is</w:t>
      </w:r>
      <w:r w:rsidRPr="00AA26C6">
        <w:rPr>
          <w:rFonts w:ascii="Times New Roman" w:eastAsiaTheme="minorEastAsia" w:hAnsi="Times New Roman" w:cs="Times New Roman"/>
          <w:sz w:val="20"/>
          <w:szCs w:val="20"/>
          <w:lang w:eastAsia="zh-CN"/>
        </w:rPr>
        <w:t xml:space="preserve"> proposed:</w:t>
      </w:r>
    </w:p>
    <w:p w14:paraId="43538641" w14:textId="77777777" w:rsidR="005A4D7E" w:rsidRPr="00AA26C6" w:rsidRDefault="005A4D7E" w:rsidP="00842D47">
      <w:pPr>
        <w:pStyle w:val="NoSpacing"/>
        <w:jc w:val="both"/>
        <w:rPr>
          <w:rFonts w:ascii="Times New Roman" w:hAnsi="Times New Roman" w:cs="Times New Roman"/>
          <w:b/>
          <w:sz w:val="20"/>
          <w:szCs w:val="20"/>
        </w:rPr>
      </w:pPr>
      <w:bookmarkStart w:id="6" w:name="_GoBack"/>
      <w:bookmarkEnd w:id="6"/>
    </w:p>
    <w:p w14:paraId="30515A0C" w14:textId="43140BBC" w:rsidR="005D583B" w:rsidRPr="00AA26C6" w:rsidRDefault="005D583B" w:rsidP="00842D47">
      <w:pPr>
        <w:pStyle w:val="NoSpacing"/>
        <w:jc w:val="both"/>
        <w:rPr>
          <w:rFonts w:ascii="Times New Roman" w:eastAsiaTheme="minorEastAsia" w:hAnsi="Times New Roman" w:cs="Times New Roman"/>
          <w:sz w:val="20"/>
          <w:szCs w:val="20"/>
          <w:lang w:eastAsia="zh-CN"/>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sidR="00AA26C6">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006C5BB0" w:rsidRPr="00AA26C6">
        <w:rPr>
          <w:rFonts w:ascii="Times New Roman" w:hAnsi="Times New Roman" w:cs="Times New Roman"/>
          <w:sz w:val="20"/>
          <w:szCs w:val="20"/>
        </w:rPr>
        <w:t xml:space="preserve">For NR LDPC Base graph #1, </w:t>
      </w:r>
      <w:r w:rsidR="00BB508E">
        <w:rPr>
          <w:rFonts w:ascii="Times New Roman" w:eastAsiaTheme="minorEastAsia" w:hAnsi="Times New Roman" w:cs="Times New Roman"/>
          <w:sz w:val="20"/>
          <w:szCs w:val="20"/>
          <w:lang w:eastAsia="zh-CN"/>
        </w:rPr>
        <w:t>30*z, 33*z and 44*z</w:t>
      </w:r>
      <w:r w:rsidR="006C5BB0" w:rsidRPr="00AA26C6">
        <w:rPr>
          <w:rFonts w:ascii="Times New Roman" w:eastAsiaTheme="minorEastAsia" w:hAnsi="Times New Roman" w:cs="Times New Roman"/>
          <w:sz w:val="20"/>
          <w:szCs w:val="20"/>
          <w:lang w:eastAsia="zh-CN"/>
        </w:rPr>
        <w:t xml:space="preserve"> </w:t>
      </w:r>
      <w:r w:rsidR="00AA26C6" w:rsidRPr="00AA26C6">
        <w:rPr>
          <w:rFonts w:ascii="Times New Roman" w:eastAsiaTheme="minorEastAsia" w:hAnsi="Times New Roman" w:cs="Times New Roman"/>
          <w:sz w:val="20"/>
          <w:szCs w:val="20"/>
          <w:lang w:eastAsia="zh-CN"/>
        </w:rPr>
        <w:t>can be considered as</w:t>
      </w:r>
      <w:r w:rsidR="006C5BB0" w:rsidRPr="00AA26C6">
        <w:rPr>
          <w:rFonts w:ascii="Times New Roman" w:eastAsiaTheme="minorEastAsia" w:hAnsi="Times New Roman" w:cs="Times New Roman"/>
          <w:sz w:val="20"/>
          <w:szCs w:val="20"/>
          <w:lang w:eastAsia="zh-CN"/>
        </w:rPr>
        <w:t xml:space="preserve"> RV1, RV2 and RV3</w:t>
      </w:r>
      <w:r w:rsidR="00AA26C6" w:rsidRPr="00AA26C6">
        <w:rPr>
          <w:rFonts w:ascii="Times New Roman" w:eastAsiaTheme="minorEastAsia" w:hAnsi="Times New Roman" w:cs="Times New Roman"/>
          <w:sz w:val="20"/>
          <w:szCs w:val="20"/>
          <w:lang w:eastAsia="zh-CN"/>
        </w:rPr>
        <w:t xml:space="preserve">, respectively. </w:t>
      </w:r>
      <w:r w:rsidR="004C4E7D">
        <w:rPr>
          <w:rFonts w:ascii="Times New Roman" w:eastAsiaTheme="minorEastAsia" w:hAnsi="Times New Roman" w:cs="Times New Roman"/>
          <w:sz w:val="20"/>
          <w:szCs w:val="20"/>
          <w:lang w:eastAsia="zh-CN"/>
        </w:rPr>
        <w:t>For</w:t>
      </w:r>
      <w:r w:rsidR="00BB508E">
        <w:rPr>
          <w:rFonts w:ascii="Times New Roman" w:eastAsiaTheme="minorEastAsia" w:hAnsi="Times New Roman" w:cs="Times New Roman"/>
          <w:sz w:val="20"/>
          <w:szCs w:val="20"/>
          <w:lang w:eastAsia="zh-CN"/>
        </w:rPr>
        <w:t xml:space="preserve"> </w:t>
      </w:r>
      <w:r w:rsidR="00BB508E" w:rsidRPr="00AA26C6">
        <w:rPr>
          <w:rFonts w:ascii="Times New Roman" w:hAnsi="Times New Roman" w:cs="Times New Roman"/>
          <w:sz w:val="20"/>
          <w:szCs w:val="20"/>
        </w:rPr>
        <w:t>NR LDPC Base graph #</w:t>
      </w:r>
      <w:r w:rsidR="00D76B7A">
        <w:rPr>
          <w:rFonts w:ascii="Times New Roman" w:hAnsi="Times New Roman" w:cs="Times New Roman"/>
          <w:sz w:val="20"/>
          <w:szCs w:val="20"/>
        </w:rPr>
        <w:t>2</w:t>
      </w:r>
      <w:r w:rsidR="00BB508E" w:rsidRPr="00AA26C6">
        <w:rPr>
          <w:rFonts w:ascii="Times New Roman" w:hAnsi="Times New Roman" w:cs="Times New Roman"/>
          <w:sz w:val="20"/>
          <w:szCs w:val="20"/>
        </w:rPr>
        <w:t xml:space="preserve">, </w:t>
      </w:r>
      <w:r w:rsidR="00BB508E">
        <w:rPr>
          <w:rFonts w:ascii="Times New Roman" w:eastAsiaTheme="minorEastAsia" w:hAnsi="Times New Roman" w:cs="Times New Roman"/>
          <w:sz w:val="20"/>
          <w:szCs w:val="20"/>
          <w:lang w:eastAsia="zh-CN"/>
        </w:rPr>
        <w:t>15*z, 20*z and 25*z</w:t>
      </w:r>
      <w:r w:rsidR="00BB508E" w:rsidRPr="00AA26C6">
        <w:rPr>
          <w:rFonts w:ascii="Times New Roman" w:eastAsiaTheme="minorEastAsia" w:hAnsi="Times New Roman" w:cs="Times New Roman"/>
          <w:sz w:val="20"/>
          <w:szCs w:val="20"/>
          <w:lang w:eastAsia="zh-CN"/>
        </w:rPr>
        <w:t xml:space="preserve"> can be considered as RV1, RV2 and RV3, respectively</w:t>
      </w:r>
      <w:r w:rsidR="00BB508E">
        <w:rPr>
          <w:rFonts w:ascii="Times New Roman" w:eastAsiaTheme="minorEastAsia" w:hAnsi="Times New Roman" w:cs="Times New Roman"/>
          <w:sz w:val="20"/>
          <w:szCs w:val="20"/>
          <w:lang w:eastAsia="zh-CN"/>
        </w:rPr>
        <w:t>.</w:t>
      </w:r>
    </w:p>
    <w:p w14:paraId="1CC1C528" w14:textId="77777777" w:rsidR="00AA26C6" w:rsidRPr="00D76B7A" w:rsidRDefault="00AA26C6" w:rsidP="00842D47">
      <w:pPr>
        <w:pStyle w:val="NoSpacing"/>
        <w:jc w:val="both"/>
        <w:rPr>
          <w:rFonts w:ascii="Times New Roman" w:hAnsi="Times New Roman" w:cs="Times New Roman"/>
          <w:b/>
          <w:sz w:val="20"/>
          <w:szCs w:val="20"/>
        </w:rPr>
      </w:pPr>
    </w:p>
    <w:p w14:paraId="0382E12F" w14:textId="47584A12" w:rsidR="00EB129C" w:rsidRDefault="00EB129C" w:rsidP="00842D47">
      <w:pPr>
        <w:pStyle w:val="NoSpacing"/>
        <w:jc w:val="both"/>
        <w:rPr>
          <w:rFonts w:ascii="Times New Roman" w:hAnsi="Times New Roman" w:cs="Times New Roman"/>
          <w:sz w:val="20"/>
          <w:szCs w:val="20"/>
        </w:rPr>
      </w:pPr>
    </w:p>
    <w:bookmarkEnd w:id="4"/>
    <w:bookmarkEnd w:id="5"/>
    <w:p w14:paraId="63B6E2F8" w14:textId="1B34BC88" w:rsidR="00385B94" w:rsidRPr="003F3B54" w:rsidRDefault="00245D07" w:rsidP="00385B94">
      <w:pPr>
        <w:pStyle w:val="Heading1"/>
      </w:pPr>
      <w:r>
        <w:rPr>
          <w:lang w:eastAsia="zh-CN"/>
        </w:rPr>
        <w:t>3</w:t>
      </w:r>
      <w:r w:rsidR="001855EC">
        <w:t xml:space="preserve"> </w:t>
      </w:r>
      <w:r w:rsidR="007B670E">
        <w:tab/>
      </w:r>
      <w:r w:rsidR="005B6509" w:rsidRPr="003F3B54">
        <w:t>Conclusion</w:t>
      </w:r>
      <w:r w:rsidR="001855EC">
        <w:t>s</w:t>
      </w:r>
    </w:p>
    <w:p w14:paraId="5DDD07C7" w14:textId="1DB7DD9D" w:rsidR="00EB129C" w:rsidRDefault="00B0165D" w:rsidP="00F36CE9">
      <w:pPr>
        <w:shd w:val="clear" w:color="auto" w:fill="FFFFFF" w:themeFill="background1"/>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245D07">
        <w:rPr>
          <w:rFonts w:ascii="Times New Roman" w:hAnsi="Times New Roman" w:cs="Times New Roman"/>
          <w:sz w:val="20"/>
          <w:szCs w:val="20"/>
        </w:rPr>
        <w:t>definition for fixed RVs</w:t>
      </w:r>
      <w:r>
        <w:rPr>
          <w:rFonts w:ascii="Times New Roman" w:hAnsi="Times New Roman" w:cs="Times New Roman"/>
          <w:sz w:val="20"/>
          <w:szCs w:val="20"/>
        </w:rPr>
        <w:t xml:space="preserve"> and we have following </w:t>
      </w:r>
      <w:r w:rsidR="008C627E">
        <w:rPr>
          <w:rFonts w:ascii="Times New Roman" w:hAnsi="Times New Roman" w:cs="Times New Roman"/>
          <w:sz w:val="20"/>
          <w:szCs w:val="20"/>
        </w:rPr>
        <w:t xml:space="preserve">observation and </w:t>
      </w:r>
      <w:r>
        <w:rPr>
          <w:rFonts w:ascii="Times New Roman" w:hAnsi="Times New Roman" w:cs="Times New Roman"/>
          <w:sz w:val="20"/>
          <w:szCs w:val="20"/>
        </w:rPr>
        <w:t xml:space="preserve">proposals, </w:t>
      </w:r>
    </w:p>
    <w:p w14:paraId="0D5FA465" w14:textId="77777777" w:rsidR="00F36CE9" w:rsidRPr="00AA26C6" w:rsidRDefault="00F36CE9" w:rsidP="00F36CE9">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t xml:space="preserve">Observation 1: </w:t>
      </w:r>
      <w:r>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provide better performance and reduce the complexity </w:t>
      </w:r>
      <w:r>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w:t>
      </w:r>
      <w:r>
        <w:rPr>
          <w:rFonts w:ascii="Times New Roman" w:eastAsiaTheme="minorEastAsia" w:hAnsi="Times New Roman" w:cs="Times New Roman"/>
          <w:sz w:val="20"/>
          <w:szCs w:val="20"/>
          <w:lang w:eastAsia="zh-CN"/>
        </w:rPr>
        <w:t>.</w:t>
      </w:r>
    </w:p>
    <w:p w14:paraId="17FFB7B3" w14:textId="77777777" w:rsidR="00AA26C6" w:rsidRPr="00AA26C6" w:rsidRDefault="00AA26C6" w:rsidP="00F36CE9">
      <w:pPr>
        <w:pStyle w:val="NoSpacing"/>
        <w:jc w:val="both"/>
        <w:rPr>
          <w:rFonts w:ascii="Times New Roman" w:hAnsi="Times New Roman" w:cs="Times New Roman"/>
          <w:b/>
          <w:sz w:val="20"/>
          <w:szCs w:val="20"/>
        </w:rPr>
      </w:pPr>
    </w:p>
    <w:p w14:paraId="34721F6B" w14:textId="26F0D139" w:rsidR="00422EEC" w:rsidRPr="00AA26C6" w:rsidRDefault="00BB508E" w:rsidP="00F36CE9">
      <w:pPr>
        <w:pStyle w:val="NoSpacing"/>
        <w:jc w:val="both"/>
        <w:rPr>
          <w:rFonts w:ascii="Times New Roman" w:hAnsi="Times New Roman" w:cs="Times New Roman"/>
          <w:sz w:val="20"/>
          <w:szCs w:val="20"/>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Pr="00AA26C6">
        <w:rPr>
          <w:rFonts w:ascii="Times New Roman" w:hAnsi="Times New Roman" w:cs="Times New Roman"/>
          <w:sz w:val="20"/>
          <w:szCs w:val="20"/>
        </w:rPr>
        <w:t xml:space="preserve">For NR LDPC Base graph #1, </w:t>
      </w:r>
      <w:r>
        <w:rPr>
          <w:rFonts w:ascii="Times New Roman" w:eastAsiaTheme="minorEastAsia" w:hAnsi="Times New Roman" w:cs="Times New Roman"/>
          <w:sz w:val="20"/>
          <w:szCs w:val="20"/>
          <w:lang w:eastAsia="zh-CN"/>
        </w:rPr>
        <w:t>30*z, 33*z and 44*z</w:t>
      </w:r>
      <w:r w:rsidRPr="00AA26C6">
        <w:rPr>
          <w:rFonts w:ascii="Times New Roman" w:eastAsiaTheme="minorEastAsia" w:hAnsi="Times New Roman" w:cs="Times New Roman"/>
          <w:sz w:val="20"/>
          <w:szCs w:val="20"/>
          <w:lang w:eastAsia="zh-CN"/>
        </w:rPr>
        <w:t xml:space="preserve"> can be considered as RV1, RV2 and RV3, respectively. </w:t>
      </w:r>
      <w:r w:rsidR="004C4E7D">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eastAsia="zh-CN"/>
        </w:rPr>
        <w:t xml:space="preserve">or </w:t>
      </w:r>
      <w:r w:rsidRPr="00AA26C6">
        <w:rPr>
          <w:rFonts w:ascii="Times New Roman" w:hAnsi="Times New Roman" w:cs="Times New Roman"/>
          <w:sz w:val="20"/>
          <w:szCs w:val="20"/>
        </w:rPr>
        <w:t>NR LDPC Base graph #</w:t>
      </w:r>
      <w:r w:rsidR="00D76B7A">
        <w:rPr>
          <w:rFonts w:ascii="Times New Roman" w:hAnsi="Times New Roman" w:cs="Times New Roman"/>
          <w:sz w:val="20"/>
          <w:szCs w:val="20"/>
        </w:rPr>
        <w:t>2</w:t>
      </w:r>
      <w:r w:rsidRPr="00AA26C6">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15*z, 20*z and 25*z</w:t>
      </w:r>
      <w:r w:rsidRPr="00AA26C6">
        <w:rPr>
          <w:rFonts w:ascii="Times New Roman" w:eastAsiaTheme="minorEastAsia" w:hAnsi="Times New Roman" w:cs="Times New Roman"/>
          <w:sz w:val="20"/>
          <w:szCs w:val="20"/>
          <w:lang w:eastAsia="zh-CN"/>
        </w:rPr>
        <w:t xml:space="preserve"> can be considered as RV1, RV2 and RV3, respectively</w:t>
      </w:r>
      <w:r>
        <w:rPr>
          <w:rFonts w:ascii="Times New Roman" w:eastAsiaTheme="minorEastAsia" w:hAnsi="Times New Roman" w:cs="Times New Roman"/>
          <w:sz w:val="20"/>
          <w:szCs w:val="20"/>
          <w:lang w:eastAsia="zh-CN"/>
        </w:rPr>
        <w:t>.</w:t>
      </w:r>
    </w:p>
    <w:p w14:paraId="31BD872F" w14:textId="77777777" w:rsidR="00AA26C6" w:rsidRPr="00D76B7A" w:rsidRDefault="00AA26C6" w:rsidP="00AA26C6">
      <w:pPr>
        <w:shd w:val="clear" w:color="auto" w:fill="FFFFFF" w:themeFill="background1"/>
        <w:spacing w:afterLines="50" w:after="120"/>
        <w:rPr>
          <w:rFonts w:ascii="Times New Roman" w:hAnsi="Times New Roman" w:cs="Times New Roman"/>
          <w:sz w:val="20"/>
          <w:szCs w:val="20"/>
          <w:lang w:val="en-GB"/>
        </w:rPr>
      </w:pPr>
    </w:p>
    <w:p w14:paraId="6501B400" w14:textId="69C7F021" w:rsidR="009058A0" w:rsidRPr="003F3B54" w:rsidRDefault="631F6BCF" w:rsidP="00E866C0">
      <w:pPr>
        <w:pStyle w:val="Heading1"/>
        <w:rPr>
          <w:lang w:eastAsia="zh-CN"/>
        </w:rPr>
      </w:pPr>
      <w:r w:rsidRPr="631F6BCF">
        <w:rPr>
          <w:lang w:eastAsia="zh-CN"/>
        </w:rPr>
        <w:t>References</w:t>
      </w:r>
    </w:p>
    <w:p w14:paraId="67721F61" w14:textId="134EC3B7" w:rsidR="00245D07" w:rsidRDefault="631F6BCF" w:rsidP="002F5E6F">
      <w:pPr>
        <w:numPr>
          <w:ilvl w:val="0"/>
          <w:numId w:val="1"/>
        </w:numPr>
        <w:spacing w:after="120"/>
        <w:ind w:left="357" w:hanging="357"/>
        <w:rPr>
          <w:rFonts w:ascii="Times New Roman" w:hAnsi="Times New Roman" w:cs="Times New Roman"/>
          <w:sz w:val="20"/>
          <w:szCs w:val="20"/>
        </w:rPr>
      </w:pPr>
      <w:r w:rsidRPr="00245D07">
        <w:rPr>
          <w:rFonts w:ascii="Times New Roman" w:hAnsi="Times New Roman" w:cs="Times New Roman"/>
          <w:sz w:val="20"/>
          <w:szCs w:val="20"/>
        </w:rPr>
        <w:t>3GPP RAN1</w:t>
      </w:r>
      <w:r w:rsidR="00245D07" w:rsidRPr="00245D07">
        <w:rPr>
          <w:rFonts w:ascii="Times New Roman" w:hAnsi="Times New Roman" w:cs="Times New Roman"/>
          <w:sz w:val="20"/>
          <w:szCs w:val="20"/>
        </w:rPr>
        <w:t xml:space="preserve"> </w:t>
      </w:r>
      <w:r w:rsidR="00C9315E">
        <w:rPr>
          <w:rFonts w:ascii="Times New Roman" w:hAnsi="Times New Roman" w:cs="Times New Roman"/>
          <w:sz w:val="20"/>
          <w:szCs w:val="20"/>
        </w:rPr>
        <w:t>#</w:t>
      </w:r>
      <w:r w:rsidR="008E69D5">
        <w:rPr>
          <w:rFonts w:ascii="Times New Roman" w:hAnsi="Times New Roman" w:cs="Times New Roman"/>
          <w:sz w:val="20"/>
          <w:szCs w:val="20"/>
        </w:rPr>
        <w:t>90</w:t>
      </w:r>
      <w:r w:rsidRPr="00245D07">
        <w:rPr>
          <w:rFonts w:ascii="Times New Roman" w:hAnsi="Times New Roman" w:cs="Times New Roman"/>
          <w:sz w:val="20"/>
          <w:szCs w:val="20"/>
        </w:rPr>
        <w:t xml:space="preserve"> Chairman Notes</w:t>
      </w:r>
      <w:r w:rsidR="00E866C0" w:rsidRPr="00245D07">
        <w:rPr>
          <w:rFonts w:ascii="Times New Roman" w:hAnsi="Times New Roman" w:cs="Times New Roman"/>
          <w:sz w:val="20"/>
          <w:szCs w:val="20"/>
        </w:rPr>
        <w:t>.</w:t>
      </w:r>
    </w:p>
    <w:sectPr w:rsidR="00245D0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BE40B" w14:textId="77777777" w:rsidR="00874592" w:rsidRDefault="00874592">
      <w:r>
        <w:separator/>
      </w:r>
    </w:p>
  </w:endnote>
  <w:endnote w:type="continuationSeparator" w:id="0">
    <w:p w14:paraId="2421F4A2" w14:textId="77777777" w:rsidR="00874592" w:rsidRDefault="0087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3FCC5" w14:textId="77777777" w:rsidR="00874592" w:rsidRDefault="00874592">
      <w:r>
        <w:separator/>
      </w:r>
    </w:p>
  </w:footnote>
  <w:footnote w:type="continuationSeparator" w:id="0">
    <w:p w14:paraId="6F55E57D" w14:textId="77777777" w:rsidR="00874592" w:rsidRDefault="0087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A6250"/>
    <w:multiLevelType w:val="hybridMultilevel"/>
    <w:tmpl w:val="E46A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E2CCB"/>
    <w:multiLevelType w:val="hybridMultilevel"/>
    <w:tmpl w:val="5E149B3A"/>
    <w:lvl w:ilvl="0" w:tplc="5E8CA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60E5B"/>
    <w:multiLevelType w:val="hybridMultilevel"/>
    <w:tmpl w:val="DEA03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F02BE"/>
    <w:multiLevelType w:val="hybridMultilevel"/>
    <w:tmpl w:val="C6F8B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12649"/>
    <w:multiLevelType w:val="hybridMultilevel"/>
    <w:tmpl w:val="EAC66F84"/>
    <w:lvl w:ilvl="0" w:tplc="A39E90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011CAC"/>
    <w:multiLevelType w:val="hybridMultilevel"/>
    <w:tmpl w:val="771CCD78"/>
    <w:lvl w:ilvl="0" w:tplc="60647A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427F4D99"/>
    <w:multiLevelType w:val="hybridMultilevel"/>
    <w:tmpl w:val="748C7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7F6CC2"/>
    <w:multiLevelType w:val="hybridMultilevel"/>
    <w:tmpl w:val="D40EC36A"/>
    <w:lvl w:ilvl="0" w:tplc="3B9AC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91669A"/>
    <w:multiLevelType w:val="hybridMultilevel"/>
    <w:tmpl w:val="D0FCF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566743"/>
    <w:multiLevelType w:val="hybridMultilevel"/>
    <w:tmpl w:val="889ADC5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14804F3"/>
    <w:multiLevelType w:val="hybridMultilevel"/>
    <w:tmpl w:val="18409F4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B96C15"/>
    <w:multiLevelType w:val="hybridMultilevel"/>
    <w:tmpl w:val="50DEA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1E505E"/>
    <w:multiLevelType w:val="hybridMultilevel"/>
    <w:tmpl w:val="DB8C43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815367"/>
    <w:multiLevelType w:val="hybridMultilevel"/>
    <w:tmpl w:val="AF503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7"/>
    <w:lvlOverride w:ilvl="0">
      <w:startOverride w:val="1"/>
    </w:lvlOverride>
  </w:num>
  <w:num w:numId="4">
    <w:abstractNumId w:val="15"/>
  </w:num>
  <w:num w:numId="5">
    <w:abstractNumId w:val="5"/>
  </w:num>
  <w:num w:numId="6">
    <w:abstractNumId w:val="0"/>
  </w:num>
  <w:num w:numId="7">
    <w:abstractNumId w:val="11"/>
  </w:num>
  <w:num w:numId="8">
    <w:abstractNumId w:val="27"/>
  </w:num>
  <w:num w:numId="9">
    <w:abstractNumId w:val="25"/>
  </w:num>
  <w:num w:numId="10">
    <w:abstractNumId w:val="10"/>
  </w:num>
  <w:num w:numId="11">
    <w:abstractNumId w:val="7"/>
  </w:num>
  <w:num w:numId="12">
    <w:abstractNumId w:val="29"/>
  </w:num>
  <w:num w:numId="13">
    <w:abstractNumId w:val="20"/>
  </w:num>
  <w:num w:numId="14">
    <w:abstractNumId w:val="24"/>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9"/>
  </w:num>
  <w:num w:numId="17">
    <w:abstractNumId w:val="23"/>
  </w:num>
  <w:num w:numId="18">
    <w:abstractNumId w:val="18"/>
  </w:num>
  <w:num w:numId="19">
    <w:abstractNumId w:val="28"/>
  </w:num>
  <w:num w:numId="20">
    <w:abstractNumId w:val="30"/>
  </w:num>
  <w:num w:numId="21">
    <w:abstractNumId w:val="3"/>
  </w:num>
  <w:num w:numId="22">
    <w:abstractNumId w:val="8"/>
  </w:num>
  <w:num w:numId="23">
    <w:abstractNumId w:val="6"/>
  </w:num>
  <w:num w:numId="24">
    <w:abstractNumId w:val="21"/>
  </w:num>
  <w:num w:numId="25">
    <w:abstractNumId w:val="19"/>
  </w:num>
  <w:num w:numId="26">
    <w:abstractNumId w:val="4"/>
  </w:num>
  <w:num w:numId="27">
    <w:abstractNumId w:val="16"/>
  </w:num>
  <w:num w:numId="28">
    <w:abstractNumId w:val="26"/>
  </w:num>
  <w:num w:numId="29">
    <w:abstractNumId w:val="13"/>
  </w:num>
  <w:num w:numId="30">
    <w:abstractNumId w:val="14"/>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CC3"/>
    <w:rsid w:val="00097F26"/>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17C27"/>
    <w:rsid w:val="00120E81"/>
    <w:rsid w:val="001213C9"/>
    <w:rsid w:val="00121632"/>
    <w:rsid w:val="00121FDC"/>
    <w:rsid w:val="00122B4F"/>
    <w:rsid w:val="001231CA"/>
    <w:rsid w:val="001243CE"/>
    <w:rsid w:val="00125DEF"/>
    <w:rsid w:val="00126F1D"/>
    <w:rsid w:val="00126FEB"/>
    <w:rsid w:val="0012781D"/>
    <w:rsid w:val="00127AE8"/>
    <w:rsid w:val="00127ECF"/>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4EB"/>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B8B"/>
    <w:rsid w:val="001A6C9A"/>
    <w:rsid w:val="001A6E79"/>
    <w:rsid w:val="001A7BF3"/>
    <w:rsid w:val="001A7C85"/>
    <w:rsid w:val="001A7E74"/>
    <w:rsid w:val="001B070D"/>
    <w:rsid w:val="001B1A64"/>
    <w:rsid w:val="001B383B"/>
    <w:rsid w:val="001B3A13"/>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C7EEC"/>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5D07"/>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1E76"/>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475"/>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1987"/>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617"/>
    <w:rsid w:val="002B2813"/>
    <w:rsid w:val="002B30B5"/>
    <w:rsid w:val="002B3667"/>
    <w:rsid w:val="002B3A79"/>
    <w:rsid w:val="002B45B5"/>
    <w:rsid w:val="002B487C"/>
    <w:rsid w:val="002B490E"/>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19F"/>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662"/>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6C18"/>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8F2"/>
    <w:rsid w:val="00347B6F"/>
    <w:rsid w:val="00347F95"/>
    <w:rsid w:val="003501AE"/>
    <w:rsid w:val="00351B52"/>
    <w:rsid w:val="00351D68"/>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89A"/>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52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4305"/>
    <w:rsid w:val="003E52DA"/>
    <w:rsid w:val="003E5AAD"/>
    <w:rsid w:val="003E5B29"/>
    <w:rsid w:val="003E5E46"/>
    <w:rsid w:val="003E61C3"/>
    <w:rsid w:val="003E6D55"/>
    <w:rsid w:val="003E6F97"/>
    <w:rsid w:val="003F0133"/>
    <w:rsid w:val="003F04D3"/>
    <w:rsid w:val="003F0788"/>
    <w:rsid w:val="003F1329"/>
    <w:rsid w:val="003F1A7F"/>
    <w:rsid w:val="003F2319"/>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2EEC"/>
    <w:rsid w:val="0042306D"/>
    <w:rsid w:val="004234F9"/>
    <w:rsid w:val="00423DE8"/>
    <w:rsid w:val="0042438D"/>
    <w:rsid w:val="00424FA7"/>
    <w:rsid w:val="00425325"/>
    <w:rsid w:val="004255B8"/>
    <w:rsid w:val="004257BB"/>
    <w:rsid w:val="00425901"/>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1D4C"/>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45B7"/>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657A"/>
    <w:rsid w:val="00477593"/>
    <w:rsid w:val="004778B5"/>
    <w:rsid w:val="004778D2"/>
    <w:rsid w:val="00477B04"/>
    <w:rsid w:val="00477EA7"/>
    <w:rsid w:val="00481046"/>
    <w:rsid w:val="00481645"/>
    <w:rsid w:val="0048190F"/>
    <w:rsid w:val="00481A35"/>
    <w:rsid w:val="00481C40"/>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076"/>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E7D"/>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AD"/>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17E4"/>
    <w:rsid w:val="00532ADE"/>
    <w:rsid w:val="0053421D"/>
    <w:rsid w:val="005342F0"/>
    <w:rsid w:val="005346A5"/>
    <w:rsid w:val="005350F6"/>
    <w:rsid w:val="00535C77"/>
    <w:rsid w:val="00535D9C"/>
    <w:rsid w:val="005363E8"/>
    <w:rsid w:val="005367BE"/>
    <w:rsid w:val="00536B4D"/>
    <w:rsid w:val="005417C9"/>
    <w:rsid w:val="00541A6F"/>
    <w:rsid w:val="00541D83"/>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5BF"/>
    <w:rsid w:val="0055195C"/>
    <w:rsid w:val="0055267C"/>
    <w:rsid w:val="00552A89"/>
    <w:rsid w:val="00552F7A"/>
    <w:rsid w:val="00553289"/>
    <w:rsid w:val="0055338D"/>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0F85"/>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1BF5"/>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4D7E"/>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23E"/>
    <w:rsid w:val="005D1312"/>
    <w:rsid w:val="005D2497"/>
    <w:rsid w:val="005D26C8"/>
    <w:rsid w:val="005D2E62"/>
    <w:rsid w:val="005D3076"/>
    <w:rsid w:val="005D3565"/>
    <w:rsid w:val="005D3842"/>
    <w:rsid w:val="005D3AD3"/>
    <w:rsid w:val="005D4703"/>
    <w:rsid w:val="005D49DA"/>
    <w:rsid w:val="005D583B"/>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6BC7"/>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2D3"/>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06F1"/>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BB0"/>
    <w:rsid w:val="006C6EE7"/>
    <w:rsid w:val="006C7D48"/>
    <w:rsid w:val="006D0137"/>
    <w:rsid w:val="006D01CE"/>
    <w:rsid w:val="006D03E4"/>
    <w:rsid w:val="006D0555"/>
    <w:rsid w:val="006D1EC3"/>
    <w:rsid w:val="006D29CB"/>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582"/>
    <w:rsid w:val="006F5B4E"/>
    <w:rsid w:val="006F63D1"/>
    <w:rsid w:val="006F70EB"/>
    <w:rsid w:val="006F7B39"/>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06F"/>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5772"/>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35DD"/>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4BA7"/>
    <w:rsid w:val="007D50A2"/>
    <w:rsid w:val="007D526F"/>
    <w:rsid w:val="007D53B7"/>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4EF"/>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2D47"/>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56EBB"/>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592"/>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7E"/>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9D5"/>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1F59"/>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2E56"/>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996"/>
    <w:rsid w:val="00947AC8"/>
    <w:rsid w:val="009503CD"/>
    <w:rsid w:val="00950DC8"/>
    <w:rsid w:val="00951861"/>
    <w:rsid w:val="009519EE"/>
    <w:rsid w:val="00951DEE"/>
    <w:rsid w:val="00952692"/>
    <w:rsid w:val="00952D5F"/>
    <w:rsid w:val="00952F25"/>
    <w:rsid w:val="009534E8"/>
    <w:rsid w:val="00953C91"/>
    <w:rsid w:val="009547CF"/>
    <w:rsid w:val="00954BA3"/>
    <w:rsid w:val="00954EF6"/>
    <w:rsid w:val="00954F6D"/>
    <w:rsid w:val="00955274"/>
    <w:rsid w:val="00956129"/>
    <w:rsid w:val="009562A9"/>
    <w:rsid w:val="009564FC"/>
    <w:rsid w:val="00956889"/>
    <w:rsid w:val="00956C44"/>
    <w:rsid w:val="00956D9D"/>
    <w:rsid w:val="009576DC"/>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1FBC"/>
    <w:rsid w:val="009A20C7"/>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2F2C"/>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0F78"/>
    <w:rsid w:val="00A51E31"/>
    <w:rsid w:val="00A528CF"/>
    <w:rsid w:val="00A529FA"/>
    <w:rsid w:val="00A52F7B"/>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6C6"/>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7AE"/>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0714"/>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081"/>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541"/>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2AAA"/>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98C"/>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08E"/>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1C3D"/>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BF7839"/>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017"/>
    <w:rsid w:val="00C35C47"/>
    <w:rsid w:val="00C36170"/>
    <w:rsid w:val="00C41F77"/>
    <w:rsid w:val="00C4242B"/>
    <w:rsid w:val="00C4253A"/>
    <w:rsid w:val="00C429C8"/>
    <w:rsid w:val="00C429DB"/>
    <w:rsid w:val="00C42B2E"/>
    <w:rsid w:val="00C42B51"/>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5E"/>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7A"/>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1E99"/>
    <w:rsid w:val="00DA2642"/>
    <w:rsid w:val="00DA3695"/>
    <w:rsid w:val="00DA3EAA"/>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3F"/>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741"/>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359E"/>
    <w:rsid w:val="00E13A07"/>
    <w:rsid w:val="00E13CA8"/>
    <w:rsid w:val="00E13CB7"/>
    <w:rsid w:val="00E141C9"/>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470E"/>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513"/>
    <w:rsid w:val="00E34F76"/>
    <w:rsid w:val="00E35875"/>
    <w:rsid w:val="00E359F4"/>
    <w:rsid w:val="00E35C04"/>
    <w:rsid w:val="00E3603F"/>
    <w:rsid w:val="00E36207"/>
    <w:rsid w:val="00E36798"/>
    <w:rsid w:val="00E36A29"/>
    <w:rsid w:val="00E36D2E"/>
    <w:rsid w:val="00E36DD8"/>
    <w:rsid w:val="00E3712F"/>
    <w:rsid w:val="00E37E19"/>
    <w:rsid w:val="00E40057"/>
    <w:rsid w:val="00E4060A"/>
    <w:rsid w:val="00E40C48"/>
    <w:rsid w:val="00E40D62"/>
    <w:rsid w:val="00E41083"/>
    <w:rsid w:val="00E41430"/>
    <w:rsid w:val="00E43B5F"/>
    <w:rsid w:val="00E43F8E"/>
    <w:rsid w:val="00E44663"/>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4DA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23"/>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29C"/>
    <w:rsid w:val="00EB1743"/>
    <w:rsid w:val="00EB19F9"/>
    <w:rsid w:val="00EB241D"/>
    <w:rsid w:val="00EB2AC4"/>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3DC1"/>
    <w:rsid w:val="00EE413F"/>
    <w:rsid w:val="00EE460E"/>
    <w:rsid w:val="00EE4732"/>
    <w:rsid w:val="00EE5334"/>
    <w:rsid w:val="00EE569B"/>
    <w:rsid w:val="00EE5925"/>
    <w:rsid w:val="00EE5C72"/>
    <w:rsid w:val="00EE6398"/>
    <w:rsid w:val="00EE640B"/>
    <w:rsid w:val="00EE675E"/>
    <w:rsid w:val="00EE690C"/>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921"/>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ABC"/>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6C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2A99"/>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12F"/>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071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07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71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13136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674542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42819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5AIRPNAIUNRU-1830940522-1903</_dlc_DocId>
    <_dlc_DocIdUrl xmlns="71c5aaf6-e6ce-465b-b873-5148d2a4c105">
      <Url>https://nokia.sharepoint.com/sites/c5g/5gradio/_layouts/15/DocIdRedir.aspx?ID=5AIRPNAIUNRU-1830940522-1903</Url>
      <Description>5AIRPNAIUNRU-1830940522-1903</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www.w3.org/XML/1998/namespace"/>
    <ds:schemaRef ds:uri="http://purl.org/dc/elements/1.1/"/>
    <ds:schemaRef ds:uri="http://purl.org/dc/dcmitype/"/>
    <ds:schemaRef ds:uri="71c5aaf6-e6ce-465b-b873-5148d2a4c105"/>
    <ds:schemaRef ds:uri="95d2e41d-1f11-4347-bb1c-11d6a32975dd"/>
    <ds:schemaRef ds:uri="http://schemas.microsoft.com/office/2006/documentManagement/types"/>
    <ds:schemaRef ds:uri="http://purl.org/dc/terms/"/>
    <ds:schemaRef ds:uri="ebabf6ce-2443-438c-9946-ecc878e7654a"/>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s>
</ds:datastoreItem>
</file>

<file path=customXml/itemProps2.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5CE84FC9-6899-4FC4-ADB2-B11E50DE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2017-09-11T15:46:00Z</dcterms:created>
  <dcterms:modified xsi:type="dcterms:W3CDTF">2017-09-11T18:58:00Z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d12c992c-3cdf-4f13-9aae-cdac1d95b0bc</vt:lpwstr>
  </property>
</Properties>
</file>